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A4D8" w14:textId="0D861A6F" w:rsidR="00B54E70" w:rsidRDefault="00354BCA" w:rsidP="00465EE5">
      <w:pPr>
        <w:jc w:val="both"/>
      </w:pPr>
      <w:r w:rsidRPr="004B4B35">
        <w:rPr>
          <w:noProof/>
          <w:lang w:eastAsia="en-GB"/>
        </w:rPr>
        <w:drawing>
          <wp:anchor distT="0" distB="0" distL="114300" distR="114300" simplePos="0" relativeHeight="251662336" behindDoc="1" locked="0" layoutInCell="1" allowOverlap="1" wp14:anchorId="7BC1A8D5" wp14:editId="08289B48">
            <wp:simplePos x="0" y="0"/>
            <wp:positionH relativeFrom="margin">
              <wp:posOffset>767715</wp:posOffset>
            </wp:positionH>
            <wp:positionV relativeFrom="margin">
              <wp:posOffset>1231265</wp:posOffset>
            </wp:positionV>
            <wp:extent cx="2390140" cy="4443095"/>
            <wp:effectExtent l="2222"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5029" t="18010" r="71615" b="17118"/>
                    <a:stretch/>
                  </pic:blipFill>
                  <pic:spPr bwMode="auto">
                    <a:xfrm rot="5400000">
                      <a:off x="0" y="0"/>
                      <a:ext cx="2390140" cy="444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B3B53" w:rsidRPr="004B4B35">
        <w:rPr>
          <w:noProof/>
          <w:lang w:eastAsia="en-GB"/>
        </w:rPr>
        <mc:AlternateContent>
          <mc:Choice Requires="wps">
            <w:drawing>
              <wp:anchor distT="45720" distB="45720" distL="114300" distR="114300" simplePos="0" relativeHeight="251663360" behindDoc="0" locked="0" layoutInCell="1" allowOverlap="1" wp14:anchorId="6C1C41F0" wp14:editId="686DB883">
                <wp:simplePos x="0" y="0"/>
                <wp:positionH relativeFrom="column">
                  <wp:posOffset>571500</wp:posOffset>
                </wp:positionH>
                <wp:positionV relativeFrom="page">
                  <wp:posOffset>3314700</wp:posOffset>
                </wp:positionV>
                <wp:extent cx="3230880" cy="2034540"/>
                <wp:effectExtent l="0" t="0" r="0" b="381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0880" cy="2034540"/>
                        </a:xfrm>
                        <a:prstGeom prst="rect">
                          <a:avLst/>
                        </a:prstGeom>
                        <a:noFill/>
                        <a:ln w="9525">
                          <a:noFill/>
                          <a:miter lim="800000"/>
                          <a:headEnd/>
                          <a:tailEnd/>
                        </a:ln>
                      </wps:spPr>
                      <wps:txbx>
                        <w:txbxContent>
                          <w:p w14:paraId="7D63B268" w14:textId="60845A50" w:rsidR="00F44BA0" w:rsidRDefault="00F44BA0" w:rsidP="00F44BA0">
                            <w:pPr>
                              <w:rPr>
                                <w:rFonts w:ascii="Rockwell" w:hAnsi="Rockwell"/>
                                <w:color w:val="FFFFFF" w:themeColor="background1"/>
                                <w:sz w:val="24"/>
                                <w:szCs w:val="12"/>
                              </w:rPr>
                            </w:pPr>
                            <w:r>
                              <w:rPr>
                                <w:rFonts w:ascii="Rockwell" w:hAnsi="Rockwell"/>
                                <w:color w:val="FFFFFF" w:themeColor="background1"/>
                                <w:sz w:val="44"/>
                              </w:rPr>
                              <w:t>Questionnaire on disability-inclusiveness of potential vendors</w:t>
                            </w:r>
                            <w:r w:rsidR="00354BCA">
                              <w:rPr>
                                <w:rFonts w:ascii="Rockwell" w:hAnsi="Rockwell"/>
                                <w:color w:val="FFFFFF" w:themeColor="background1"/>
                                <w:sz w:val="44"/>
                              </w:rPr>
                              <w:t xml:space="preserve"> of </w:t>
                            </w:r>
                            <w:r w:rsidR="009D7CBE">
                              <w:rPr>
                                <w:rFonts w:ascii="Rockwell" w:hAnsi="Rockwell"/>
                                <w:color w:val="FFFFFF" w:themeColor="background1"/>
                                <w:sz w:val="44"/>
                              </w:rPr>
                              <w:t>food commodities</w:t>
                            </w:r>
                          </w:p>
                          <w:p w14:paraId="6D3DA928" w14:textId="2E6C0344" w:rsidR="00F44BA0" w:rsidRPr="00F44BA0" w:rsidRDefault="00354BCA" w:rsidP="00F44BA0">
                            <w:pPr>
                              <w:rPr>
                                <w:rFonts w:ascii="Rockwell" w:hAnsi="Rockwell"/>
                                <w:color w:val="FFFFFF" w:themeColor="background1"/>
                                <w:sz w:val="24"/>
                                <w:szCs w:val="12"/>
                              </w:rPr>
                            </w:pPr>
                            <w:r>
                              <w:rPr>
                                <w:rFonts w:ascii="Rockwell" w:hAnsi="Rockwell"/>
                                <w:color w:val="FFFFFF" w:themeColor="background1"/>
                                <w:sz w:val="24"/>
                                <w:szCs w:val="12"/>
                              </w:rPr>
                              <w:br/>
                              <w:t>March</w:t>
                            </w:r>
                            <w:r w:rsidR="00F44BA0" w:rsidRPr="00F44BA0">
                              <w:rPr>
                                <w:rFonts w:ascii="Rockwell" w:hAnsi="Rockwell"/>
                                <w:color w:val="FFFFFF" w:themeColor="background1"/>
                                <w:sz w:val="24"/>
                                <w:szCs w:val="12"/>
                              </w:rPr>
                              <w:t xml:space="preserve"> 2021</w:t>
                            </w:r>
                            <w:r w:rsidR="00F44BA0">
                              <w:rPr>
                                <w:rFonts w:ascii="Rockwell" w:hAnsi="Rockwell"/>
                                <w:color w:val="FFFFFF" w:themeColor="background1"/>
                                <w:sz w:val="24"/>
                                <w:szCs w:val="12"/>
                              </w:rPr>
                              <w:t xml:space="preserve">, rev. </w:t>
                            </w:r>
                            <w:r>
                              <w:rPr>
                                <w:rFonts w:ascii="Rockwell" w:hAnsi="Rockwell"/>
                                <w:color w:val="FFFFFF" w:themeColor="background1"/>
                                <w:sz w:val="24"/>
                                <w:szCs w:val="12"/>
                              </w:rPr>
                              <w:t>2</w:t>
                            </w:r>
                          </w:p>
                          <w:p w14:paraId="020AFD76" w14:textId="623471DE" w:rsidR="00F44BA0" w:rsidRDefault="00F44BA0" w:rsidP="00F44BA0">
                            <w:pPr>
                              <w:rPr>
                                <w:rFonts w:ascii="Rockwell" w:hAnsi="Rockwell"/>
                                <w:color w:val="FFFFFF" w:themeColor="background1"/>
                                <w:sz w:val="44"/>
                              </w:rPr>
                            </w:pPr>
                          </w:p>
                          <w:p w14:paraId="11014BA3" w14:textId="3C1D6E1D" w:rsidR="00F44BA0" w:rsidRPr="00415760" w:rsidRDefault="00F44BA0" w:rsidP="00F44BA0">
                            <w:pPr>
                              <w:rPr>
                                <w:rFonts w:ascii="Rockwell" w:hAnsi="Rockwell"/>
                                <w:color w:val="FFFFFF" w:themeColor="background1"/>
                                <w:sz w:val="44"/>
                              </w:rPr>
                            </w:pPr>
                            <w:r>
                              <w:rPr>
                                <w:rFonts w:ascii="Rockwell" w:hAnsi="Rockwell"/>
                                <w:color w:val="FFFFFF" w:themeColor="background1"/>
                                <w:sz w:val="44"/>
                              </w:rPr>
                              <w:t>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C41F0" id="_x0000_t202" coordsize="21600,21600" o:spt="202" path="m,l,21600r21600,l21600,xe">
                <v:stroke joinstyle="miter"/>
                <v:path gradientshapeok="t" o:connecttype="rect"/>
              </v:shapetype>
              <v:shape id="Text Box 2" o:spid="_x0000_s1026" type="#_x0000_t202" style="position:absolute;left:0;text-align:left;margin-left:45pt;margin-top:261pt;width:254.4pt;height:160.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" filled="f" stroked="f">
                <v:textbox>
                  <w:txbxContent>
                    <w:p w14:paraId="7D63B268" w14:textId="60845A50" w:rsidR="00F44BA0" w:rsidRDefault="00F44BA0" w:rsidP="00F44BA0">
                      <w:pPr>
                        <w:rPr>
                          <w:rFonts w:ascii="Rockwell" w:hAnsi="Rockwell"/>
                          <w:color w:val="FFFFFF" w:themeColor="background1"/>
                          <w:sz w:val="24"/>
                          <w:szCs w:val="12"/>
                        </w:rPr>
                      </w:pPr>
                      <w:r>
                        <w:rPr>
                          <w:rFonts w:ascii="Rockwell" w:hAnsi="Rockwell"/>
                          <w:color w:val="FFFFFF" w:themeColor="background1"/>
                          <w:sz w:val="44"/>
                        </w:rPr>
                        <w:t>Questionnaire on disability-inclusiveness of potential vendors</w:t>
                      </w:r>
                      <w:r w:rsidR="00354BCA">
                        <w:rPr>
                          <w:rFonts w:ascii="Rockwell" w:hAnsi="Rockwell"/>
                          <w:color w:val="FFFFFF" w:themeColor="background1"/>
                          <w:sz w:val="44"/>
                        </w:rPr>
                        <w:t xml:space="preserve"> of </w:t>
                      </w:r>
                      <w:r w:rsidR="009D7CBE">
                        <w:rPr>
                          <w:rFonts w:ascii="Rockwell" w:hAnsi="Rockwell"/>
                          <w:color w:val="FFFFFF" w:themeColor="background1"/>
                          <w:sz w:val="44"/>
                        </w:rPr>
                        <w:t>food commodities</w:t>
                      </w:r>
                    </w:p>
                    <w:p w14:paraId="6D3DA928" w14:textId="2E6C0344" w:rsidR="00F44BA0" w:rsidRPr="00F44BA0" w:rsidRDefault="00354BCA" w:rsidP="00F44BA0">
                      <w:pPr>
                        <w:rPr>
                          <w:rFonts w:ascii="Rockwell" w:hAnsi="Rockwell"/>
                          <w:color w:val="FFFFFF" w:themeColor="background1"/>
                          <w:sz w:val="24"/>
                          <w:szCs w:val="12"/>
                        </w:rPr>
                      </w:pPr>
                      <w:r>
                        <w:rPr>
                          <w:rFonts w:ascii="Rockwell" w:hAnsi="Rockwell"/>
                          <w:color w:val="FFFFFF" w:themeColor="background1"/>
                          <w:sz w:val="24"/>
                          <w:szCs w:val="12"/>
                        </w:rPr>
                        <w:br/>
                        <w:t>March</w:t>
                      </w:r>
                      <w:r w:rsidR="00F44BA0" w:rsidRPr="00F44BA0">
                        <w:rPr>
                          <w:rFonts w:ascii="Rockwell" w:hAnsi="Rockwell"/>
                          <w:color w:val="FFFFFF" w:themeColor="background1"/>
                          <w:sz w:val="24"/>
                          <w:szCs w:val="12"/>
                        </w:rPr>
                        <w:t xml:space="preserve"> 2021</w:t>
                      </w:r>
                      <w:r w:rsidR="00F44BA0">
                        <w:rPr>
                          <w:rFonts w:ascii="Rockwell" w:hAnsi="Rockwell"/>
                          <w:color w:val="FFFFFF" w:themeColor="background1"/>
                          <w:sz w:val="24"/>
                          <w:szCs w:val="12"/>
                        </w:rPr>
                        <w:t xml:space="preserve">, rev. </w:t>
                      </w:r>
                      <w:r>
                        <w:rPr>
                          <w:rFonts w:ascii="Rockwell" w:hAnsi="Rockwell"/>
                          <w:color w:val="FFFFFF" w:themeColor="background1"/>
                          <w:sz w:val="24"/>
                          <w:szCs w:val="12"/>
                        </w:rPr>
                        <w:t>2</w:t>
                      </w:r>
                    </w:p>
                    <w:p w14:paraId="020AFD76" w14:textId="623471DE" w:rsidR="00F44BA0" w:rsidRDefault="00F44BA0" w:rsidP="00F44BA0">
                      <w:pPr>
                        <w:rPr>
                          <w:rFonts w:ascii="Rockwell" w:hAnsi="Rockwell"/>
                          <w:color w:val="FFFFFF" w:themeColor="background1"/>
                          <w:sz w:val="44"/>
                        </w:rPr>
                      </w:pPr>
                    </w:p>
                    <w:p w14:paraId="11014BA3" w14:textId="3C1D6E1D" w:rsidR="00F44BA0" w:rsidRPr="00415760" w:rsidRDefault="00F44BA0" w:rsidP="00F44BA0">
                      <w:pPr>
                        <w:rPr>
                          <w:rFonts w:ascii="Rockwell" w:hAnsi="Rockwell"/>
                          <w:color w:val="FFFFFF" w:themeColor="background1"/>
                          <w:sz w:val="44"/>
                        </w:rPr>
                      </w:pPr>
                      <w:r>
                        <w:rPr>
                          <w:rFonts w:ascii="Rockwell" w:hAnsi="Rockwell"/>
                          <w:color w:val="FFFFFF" w:themeColor="background1"/>
                          <w:sz w:val="44"/>
                        </w:rPr>
                        <w:t>Fe</w:t>
                      </w:r>
                    </w:p>
                  </w:txbxContent>
                </v:textbox>
                <w10:wrap type="topAndBottom" anchory="page"/>
              </v:shape>
            </w:pict>
          </mc:Fallback>
        </mc:AlternateContent>
      </w:r>
      <w:r w:rsidR="00DA01E5" w:rsidRPr="004B4B35">
        <w:rPr>
          <w:noProof/>
          <w:lang w:eastAsia="en-GB"/>
        </w:rPr>
        <w:drawing>
          <wp:anchor distT="0" distB="0" distL="114300" distR="114300" simplePos="0" relativeHeight="251660288" behindDoc="1" locked="0" layoutInCell="1" allowOverlap="1" wp14:anchorId="127CB609" wp14:editId="788EAD2E">
            <wp:simplePos x="0" y="0"/>
            <wp:positionH relativeFrom="margin">
              <wp:posOffset>-905510</wp:posOffset>
            </wp:positionH>
            <wp:positionV relativeFrom="margin">
              <wp:posOffset>-3486150</wp:posOffset>
            </wp:positionV>
            <wp:extent cx="1229995" cy="15316200"/>
            <wp:effectExtent l="0" t="0" r="8255"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25029" t="19880" r="72226" b="17118"/>
                    <a:stretch/>
                  </pic:blipFill>
                  <pic:spPr bwMode="auto">
                    <a:xfrm rot="10800000">
                      <a:off x="0" y="0"/>
                      <a:ext cx="1229995" cy="15316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1E5" w:rsidRPr="004B4B35">
        <w:rPr>
          <w:noProof/>
          <w:lang w:eastAsia="en-GB"/>
        </w:rPr>
        <w:drawing>
          <wp:anchor distT="0" distB="0" distL="114300" distR="114300" simplePos="0" relativeHeight="251665408" behindDoc="0" locked="0" layoutInCell="1" allowOverlap="1" wp14:anchorId="6637C8D7" wp14:editId="23823C8D">
            <wp:simplePos x="0" y="0"/>
            <wp:positionH relativeFrom="margin">
              <wp:posOffset>-733425</wp:posOffset>
            </wp:positionH>
            <wp:positionV relativeFrom="margin">
              <wp:posOffset>8591550</wp:posOffset>
            </wp:positionV>
            <wp:extent cx="965200" cy="847725"/>
            <wp:effectExtent l="0" t="0" r="0" b="952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847725"/>
                    </a:xfrm>
                    <a:prstGeom prst="rect">
                      <a:avLst/>
                    </a:prstGeom>
                    <a:noFill/>
                  </pic:spPr>
                </pic:pic>
              </a:graphicData>
            </a:graphic>
            <wp14:sizeRelH relativeFrom="margin">
              <wp14:pctWidth>0</wp14:pctWidth>
            </wp14:sizeRelH>
            <wp14:sizeRelV relativeFrom="margin">
              <wp14:pctHeight>0</wp14:pctHeight>
            </wp14:sizeRelV>
          </wp:anchor>
        </w:drawing>
      </w:r>
      <w:r w:rsidR="004B4B35" w:rsidRPr="004B4B35">
        <w:rPr>
          <w:noProof/>
          <w:lang w:eastAsia="en-GB"/>
        </w:rPr>
        <mc:AlternateContent>
          <mc:Choice Requires="wps">
            <w:drawing>
              <wp:anchor distT="45720" distB="45720" distL="114300" distR="114300" simplePos="0" relativeHeight="251661312" behindDoc="0" locked="0" layoutInCell="1" allowOverlap="1" wp14:anchorId="566D0959" wp14:editId="300C83C9">
                <wp:simplePos x="0" y="0"/>
                <wp:positionH relativeFrom="margin">
                  <wp:posOffset>-695325</wp:posOffset>
                </wp:positionH>
                <wp:positionV relativeFrom="margin">
                  <wp:posOffset>-440690</wp:posOffset>
                </wp:positionV>
                <wp:extent cx="1030605" cy="894715"/>
                <wp:effectExtent l="0" t="0" r="0" b="63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894715"/>
                        </a:xfrm>
                        <a:prstGeom prst="rect">
                          <a:avLst/>
                        </a:prstGeom>
                        <a:noFill/>
                        <a:ln w="9525">
                          <a:noFill/>
                          <a:miter lim="800000"/>
                          <a:headEnd/>
                          <a:tailEnd/>
                        </a:ln>
                      </wps:spPr>
                      <wps:txbx>
                        <w:txbxContent>
                          <w:p w14:paraId="791D33C8"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 xml:space="preserve">SAVING </w:t>
                            </w:r>
                          </w:p>
                          <w:p w14:paraId="7058840D"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 xml:space="preserve">LIVES </w:t>
                            </w:r>
                          </w:p>
                          <w:p w14:paraId="0ECEE56E"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CHANGING</w:t>
                            </w:r>
                          </w:p>
                          <w:p w14:paraId="3244666F"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LIVES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D0959" id="_x0000_s1027" type="#_x0000_t202" style="position:absolute;left:0;text-align:left;margin-left:-54.75pt;margin-top:-34.7pt;width:81.15pt;height:70.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" filled="f" stroked="f">
                <v:textbox>
                  <w:txbxContent>
                    <w:p w14:paraId="791D33C8"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 xml:space="preserve">SAVING </w:t>
                      </w:r>
                    </w:p>
                    <w:p w14:paraId="7058840D"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 xml:space="preserve">LIVES </w:t>
                      </w:r>
                    </w:p>
                    <w:p w14:paraId="0ECEE56E"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CHANGING</w:t>
                      </w:r>
                    </w:p>
                    <w:p w14:paraId="3244666F" w14:textId="77777777" w:rsidR="00230C9E" w:rsidRPr="00C1588A" w:rsidRDefault="00230C9E" w:rsidP="004B4B35">
                      <w:pPr>
                        <w:spacing w:after="0"/>
                        <w:rPr>
                          <w:rFonts w:ascii="Verdana" w:hAnsi="Verdana"/>
                          <w:color w:val="FFFFFF" w:themeColor="background1"/>
                        </w:rPr>
                      </w:pPr>
                      <w:r w:rsidRPr="00C1588A">
                        <w:rPr>
                          <w:rFonts w:ascii="Verdana" w:hAnsi="Verdana"/>
                          <w:color w:val="FFFFFF" w:themeColor="background1"/>
                        </w:rPr>
                        <w:t>LIVES</w:t>
                      </w:r>
                    </w:p>
                  </w:txbxContent>
                </v:textbox>
                <w10:wrap type="topAndBottom" anchorx="margin" anchory="margin"/>
              </v:shape>
            </w:pict>
          </mc:Fallback>
        </mc:AlternateContent>
      </w:r>
      <w:r w:rsidR="004B4B35" w:rsidRPr="004B4B35">
        <w:rPr>
          <w:noProof/>
          <w:lang w:eastAsia="en-GB"/>
        </w:rPr>
        <mc:AlternateContent>
          <mc:Choice Requires="wps">
            <w:drawing>
              <wp:anchor distT="45720" distB="45720" distL="114300" distR="114300" simplePos="0" relativeHeight="251664384" behindDoc="0" locked="0" layoutInCell="1" allowOverlap="1" wp14:anchorId="6B28716F" wp14:editId="0994B11B">
                <wp:simplePos x="0" y="0"/>
                <wp:positionH relativeFrom="column">
                  <wp:posOffset>4064635</wp:posOffset>
                </wp:positionH>
                <wp:positionV relativeFrom="page">
                  <wp:posOffset>9916160</wp:posOffset>
                </wp:positionV>
                <wp:extent cx="2651760" cy="447675"/>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447675"/>
                        </a:xfrm>
                        <a:prstGeom prst="rect">
                          <a:avLst/>
                        </a:prstGeom>
                        <a:noFill/>
                        <a:ln w="9525">
                          <a:noFill/>
                          <a:miter lim="800000"/>
                          <a:headEnd/>
                          <a:tailEnd/>
                        </a:ln>
                      </wps:spPr>
                      <wps:txbx>
                        <w:txbxContent>
                          <w:p w14:paraId="62480C10" w14:textId="77777777" w:rsidR="00230C9E" w:rsidRPr="00845A9C" w:rsidRDefault="00230C9E" w:rsidP="004B4B35">
                            <w:pPr>
                              <w:jc w:val="both"/>
                              <w:rPr>
                                <w:rFonts w:ascii="Rockwell" w:hAnsi="Rockwell"/>
                                <w:b/>
                                <w:color w:val="FFFFFF" w:themeColor="background1"/>
                                <w:sz w:val="44"/>
                              </w:rPr>
                            </w:pPr>
                            <w:r w:rsidRPr="00845A9C">
                              <w:rPr>
                                <w:rFonts w:ascii="Rockwell" w:hAnsi="Rockwell"/>
                                <w:b/>
                                <w:color w:val="FFFFFF" w:themeColor="background1"/>
                                <w:sz w:val="44"/>
                              </w:rPr>
                              <w:t>September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8716F" id="_x0000_s1028" type="#_x0000_t202" style="position:absolute;left:0;text-align:left;margin-left:320.05pt;margin-top:780.8pt;width:208.8pt;height:35.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" filled="f" stroked="f">
                <v:textbox>
                  <w:txbxContent>
                    <w:p w14:paraId="62480C10" w14:textId="77777777" w:rsidR="00230C9E" w:rsidRPr="00845A9C" w:rsidRDefault="00230C9E" w:rsidP="004B4B35">
                      <w:pPr>
                        <w:jc w:val="both"/>
                        <w:rPr>
                          <w:rFonts w:ascii="Rockwell" w:hAnsi="Rockwell"/>
                          <w:b/>
                          <w:color w:val="FFFFFF" w:themeColor="background1"/>
                          <w:sz w:val="44"/>
                        </w:rPr>
                      </w:pPr>
                      <w:r w:rsidRPr="00845A9C">
                        <w:rPr>
                          <w:rFonts w:ascii="Rockwell" w:hAnsi="Rockwell"/>
                          <w:b/>
                          <w:color w:val="FFFFFF" w:themeColor="background1"/>
                          <w:sz w:val="44"/>
                        </w:rPr>
                        <w:t>September 2018</w:t>
                      </w:r>
                    </w:p>
                  </w:txbxContent>
                </v:textbox>
                <w10:wrap type="topAndBottom" anchory="page"/>
              </v:shape>
            </w:pict>
          </mc:Fallback>
        </mc:AlternateContent>
      </w:r>
    </w:p>
    <w:p w14:paraId="17FAFE4A" w14:textId="77777777" w:rsidR="009866F4" w:rsidRDefault="009866F4" w:rsidP="00C6014E">
      <w:pPr>
        <w:jc w:val="center"/>
        <w:rPr>
          <w:rStyle w:val="Heading1Char"/>
        </w:rPr>
        <w:sectPr w:rsidR="009866F4" w:rsidSect="00462D98">
          <w:headerReference w:type="default" r:id="rId11"/>
          <w:pgSz w:w="11906" w:h="16838"/>
          <w:pgMar w:top="1440" w:right="1440" w:bottom="1440" w:left="1440" w:header="706" w:footer="706" w:gutter="0"/>
          <w:pgNumType w:fmt="lowerRoman" w:start="0"/>
          <w:cols w:space="708"/>
          <w:docGrid w:linePitch="360"/>
        </w:sectPr>
      </w:pPr>
    </w:p>
    <w:p w14:paraId="4A3AA191" w14:textId="0E947A8F" w:rsidR="00941518" w:rsidRPr="00F24CF8" w:rsidRDefault="00F44BA0" w:rsidP="00F44BA0">
      <w:pPr>
        <w:pStyle w:val="Heading1"/>
        <w:spacing w:before="0" w:after="120" w:line="276" w:lineRule="auto"/>
        <w:jc w:val="both"/>
        <w:rPr>
          <w:rFonts w:cstheme="majorHAnsi"/>
          <w:sz w:val="36"/>
          <w:szCs w:val="40"/>
          <w:lang w:val="en-GB"/>
        </w:rPr>
      </w:pPr>
      <w:bookmarkStart w:id="0" w:name="_Pre-qualification_of_suppliers_1"/>
      <w:bookmarkStart w:id="1" w:name="_Vendor_Registration_and"/>
      <w:bookmarkEnd w:id="0"/>
      <w:bookmarkEnd w:id="1"/>
      <w:r>
        <w:rPr>
          <w:rFonts w:cstheme="majorHAnsi"/>
          <w:sz w:val="36"/>
          <w:szCs w:val="40"/>
          <w:lang w:val="en-GB"/>
        </w:rPr>
        <w:lastRenderedPageBreak/>
        <w:t>Questionnaire on disability-inclusiveness of vendors</w:t>
      </w:r>
    </w:p>
    <w:p w14:paraId="719E529F" w14:textId="77777777" w:rsidR="00F44BA0" w:rsidRDefault="00F44BA0" w:rsidP="00465EE5">
      <w:pPr>
        <w:spacing w:line="276" w:lineRule="auto"/>
        <w:jc w:val="both"/>
        <w:rPr>
          <w:rFonts w:asciiTheme="majorHAnsi" w:hAnsiTheme="majorHAnsi" w:cstheme="majorHAnsi"/>
          <w:sz w:val="26"/>
          <w:szCs w:val="26"/>
        </w:rPr>
      </w:pPr>
    </w:p>
    <w:p w14:paraId="0EF1BB2D" w14:textId="77777777" w:rsidR="00DB3B53" w:rsidRDefault="00F44BA0" w:rsidP="00DB3B53">
      <w:pPr>
        <w:spacing w:line="276" w:lineRule="auto"/>
        <w:jc w:val="both"/>
        <w:rPr>
          <w:rFonts w:asciiTheme="majorHAnsi" w:hAnsiTheme="majorHAnsi" w:cstheme="majorHAnsi"/>
          <w:sz w:val="26"/>
          <w:szCs w:val="26"/>
        </w:rPr>
      </w:pPr>
      <w:bookmarkStart w:id="2" w:name="_5.2_Vendor_Registration"/>
      <w:bookmarkEnd w:id="2"/>
      <w:r>
        <w:rPr>
          <w:rFonts w:asciiTheme="majorHAnsi" w:hAnsiTheme="majorHAnsi" w:cstheme="majorHAnsi"/>
          <w:sz w:val="26"/>
          <w:szCs w:val="26"/>
        </w:rPr>
        <w:t xml:space="preserve">WFP is committed to implement the </w:t>
      </w:r>
      <w:hyperlink r:id="rId12" w:history="1">
        <w:r w:rsidRPr="00F44BA0">
          <w:rPr>
            <w:rStyle w:val="Hyperlink"/>
            <w:rFonts w:asciiTheme="majorHAnsi" w:hAnsiTheme="majorHAnsi" w:cstheme="majorHAnsi"/>
            <w:sz w:val="26"/>
            <w:szCs w:val="26"/>
          </w:rPr>
          <w:t>United Nations Disability Inclusion Strategy</w:t>
        </w:r>
      </w:hyperlink>
      <w:r>
        <w:rPr>
          <w:rFonts w:asciiTheme="majorHAnsi" w:hAnsiTheme="majorHAnsi" w:cstheme="majorHAnsi"/>
          <w:sz w:val="26"/>
          <w:szCs w:val="26"/>
        </w:rPr>
        <w:t xml:space="preserve"> (UNDIS). As part of the implementation of the UNDIS, WFP promotes purchasing </w:t>
      </w:r>
      <w:r w:rsidR="00DB3B53">
        <w:rPr>
          <w:rFonts w:asciiTheme="majorHAnsi" w:hAnsiTheme="majorHAnsi" w:cstheme="majorHAnsi"/>
          <w:sz w:val="26"/>
          <w:szCs w:val="26"/>
        </w:rPr>
        <w:t xml:space="preserve">from disability-inclusive vendors and </w:t>
      </w:r>
      <w:r w:rsidR="004D0B24" w:rsidRPr="004D0B24">
        <w:rPr>
          <w:rFonts w:asciiTheme="majorHAnsi" w:hAnsiTheme="majorHAnsi" w:cstheme="majorHAnsi"/>
          <w:sz w:val="26"/>
          <w:szCs w:val="26"/>
        </w:rPr>
        <w:t xml:space="preserve">encourages </w:t>
      </w:r>
      <w:r w:rsidR="00DB3B53">
        <w:rPr>
          <w:rFonts w:asciiTheme="majorHAnsi" w:hAnsiTheme="majorHAnsi" w:cstheme="majorHAnsi"/>
          <w:sz w:val="26"/>
          <w:szCs w:val="26"/>
        </w:rPr>
        <w:t xml:space="preserve">its </w:t>
      </w:r>
      <w:r w:rsidR="004D0B24">
        <w:rPr>
          <w:rFonts w:asciiTheme="majorHAnsi" w:hAnsiTheme="majorHAnsi" w:cstheme="majorHAnsi"/>
          <w:sz w:val="26"/>
          <w:szCs w:val="26"/>
        </w:rPr>
        <w:t xml:space="preserve">vendors </w:t>
      </w:r>
      <w:r w:rsidR="00DB3B53">
        <w:rPr>
          <w:rFonts w:asciiTheme="majorHAnsi" w:hAnsiTheme="majorHAnsi" w:cstheme="majorHAnsi"/>
          <w:sz w:val="26"/>
          <w:szCs w:val="26"/>
        </w:rPr>
        <w:t xml:space="preserve">to be </w:t>
      </w:r>
      <w:r w:rsidR="004D0B24" w:rsidRPr="004D0B24">
        <w:rPr>
          <w:rFonts w:asciiTheme="majorHAnsi" w:hAnsiTheme="majorHAnsi" w:cstheme="majorHAnsi"/>
          <w:sz w:val="26"/>
          <w:szCs w:val="26"/>
        </w:rPr>
        <w:t xml:space="preserve">inclusive of persons with disabilities. </w:t>
      </w:r>
    </w:p>
    <w:p w14:paraId="52ECFD74" w14:textId="115D4AB5" w:rsidR="00D377AC" w:rsidRPr="00477252" w:rsidRDefault="00D377AC" w:rsidP="00DB3B53">
      <w:pPr>
        <w:spacing w:line="276" w:lineRule="auto"/>
        <w:jc w:val="both"/>
        <w:rPr>
          <w:rFonts w:asciiTheme="majorHAnsi" w:hAnsiTheme="majorHAnsi" w:cstheme="majorBidi"/>
          <w:sz w:val="26"/>
          <w:szCs w:val="26"/>
        </w:rPr>
      </w:pPr>
      <w:r w:rsidRPr="71DD5B40">
        <w:rPr>
          <w:rFonts w:asciiTheme="majorHAnsi" w:hAnsiTheme="majorHAnsi" w:cstheme="majorBidi"/>
          <w:sz w:val="26"/>
          <w:szCs w:val="26"/>
        </w:rPr>
        <w:t xml:space="preserve">A disability-inclusive vendor is a vendor which makes a dedicated, consistent, and measurable effort to implement disability-inclusive practices. Vendors can show that they are disability-inclusive through a variety of means such as, for instance, </w:t>
      </w:r>
      <w:r w:rsidR="00E35825" w:rsidRPr="00E35825">
        <w:rPr>
          <w:rFonts w:asciiTheme="majorHAnsi" w:hAnsiTheme="majorHAnsi" w:cstheme="majorBidi"/>
          <w:sz w:val="26"/>
          <w:szCs w:val="26"/>
        </w:rPr>
        <w:t>having an organizational policy on disability inclusion, recruiting and hiring people with disabilities, offering reasonable accommodation to candidates and personnel with disabilities, providing accessible premises, ensuring that their supply chains are disability-inclusive, or manufacturing accessible products following Universal Design principles</w:t>
      </w:r>
      <w:r w:rsidRPr="71DD5B40">
        <w:rPr>
          <w:rFonts w:asciiTheme="majorHAnsi" w:hAnsiTheme="majorHAnsi" w:cstheme="majorBidi"/>
          <w:sz w:val="26"/>
          <w:szCs w:val="26"/>
        </w:rPr>
        <w:t>.</w:t>
      </w:r>
    </w:p>
    <w:p w14:paraId="02329AB4" w14:textId="09313082" w:rsidR="00F216AB" w:rsidRDefault="00DB3B53" w:rsidP="00F44BA0">
      <w:pPr>
        <w:spacing w:line="276" w:lineRule="auto"/>
        <w:jc w:val="both"/>
        <w:rPr>
          <w:rFonts w:asciiTheme="majorHAnsi" w:hAnsiTheme="majorHAnsi" w:cstheme="majorBidi"/>
          <w:sz w:val="26"/>
          <w:szCs w:val="26"/>
        </w:rPr>
      </w:pPr>
      <w:r>
        <w:rPr>
          <w:rFonts w:asciiTheme="majorHAnsi" w:hAnsiTheme="majorHAnsi" w:cstheme="majorHAnsi"/>
          <w:sz w:val="26"/>
          <w:szCs w:val="26"/>
        </w:rPr>
        <w:t xml:space="preserve">WFP is </w:t>
      </w:r>
      <w:r w:rsidRPr="00DB3B53">
        <w:rPr>
          <w:rFonts w:asciiTheme="majorHAnsi" w:hAnsiTheme="majorHAnsi" w:cstheme="majorHAnsi"/>
          <w:sz w:val="26"/>
          <w:szCs w:val="26"/>
        </w:rPr>
        <w:t xml:space="preserve">interested in the efforts made by the </w:t>
      </w:r>
      <w:r>
        <w:rPr>
          <w:rFonts w:asciiTheme="majorHAnsi" w:hAnsiTheme="majorHAnsi" w:cstheme="majorHAnsi"/>
          <w:sz w:val="26"/>
          <w:szCs w:val="26"/>
        </w:rPr>
        <w:t xml:space="preserve">its vendors </w:t>
      </w:r>
      <w:r w:rsidRPr="00DB3B53">
        <w:rPr>
          <w:rFonts w:asciiTheme="majorHAnsi" w:hAnsiTheme="majorHAnsi" w:cstheme="majorHAnsi"/>
          <w:sz w:val="26"/>
          <w:szCs w:val="26"/>
        </w:rPr>
        <w:t xml:space="preserve">towards </w:t>
      </w:r>
      <w:r>
        <w:rPr>
          <w:rFonts w:asciiTheme="majorHAnsi" w:hAnsiTheme="majorHAnsi" w:cstheme="majorHAnsi"/>
          <w:sz w:val="26"/>
          <w:szCs w:val="26"/>
        </w:rPr>
        <w:t xml:space="preserve">including persons with disabilities and </w:t>
      </w:r>
      <w:r w:rsidRPr="00DB3B53">
        <w:rPr>
          <w:rFonts w:asciiTheme="majorHAnsi" w:hAnsiTheme="majorHAnsi" w:cstheme="majorHAnsi"/>
          <w:sz w:val="26"/>
          <w:szCs w:val="26"/>
        </w:rPr>
        <w:t xml:space="preserve">would like to collect information about such initiatives. </w:t>
      </w:r>
      <w:r w:rsidR="00941518" w:rsidRPr="00F24CF8">
        <w:rPr>
          <w:rFonts w:asciiTheme="majorHAnsi" w:hAnsiTheme="majorHAnsi" w:cstheme="majorHAnsi"/>
          <w:sz w:val="26"/>
          <w:szCs w:val="26"/>
        </w:rPr>
        <w:t xml:space="preserve">Vendors who wish to do business with WFP </w:t>
      </w:r>
      <w:r w:rsidR="00941518" w:rsidRPr="00F44BA0">
        <w:rPr>
          <w:rFonts w:asciiTheme="majorHAnsi" w:hAnsiTheme="majorHAnsi" w:cstheme="majorBidi"/>
          <w:sz w:val="26"/>
          <w:szCs w:val="26"/>
        </w:rPr>
        <w:t>must</w:t>
      </w:r>
      <w:r w:rsidR="00F44BA0" w:rsidRPr="00F44BA0">
        <w:rPr>
          <w:rFonts w:asciiTheme="majorHAnsi" w:hAnsiTheme="majorHAnsi" w:cstheme="majorBidi"/>
          <w:sz w:val="26"/>
          <w:szCs w:val="26"/>
        </w:rPr>
        <w:t xml:space="preserve"> complete th</w:t>
      </w:r>
      <w:r w:rsidR="00F44BA0">
        <w:rPr>
          <w:rFonts w:asciiTheme="majorHAnsi" w:hAnsiTheme="majorHAnsi" w:cstheme="majorBidi"/>
          <w:sz w:val="26"/>
          <w:szCs w:val="26"/>
        </w:rPr>
        <w:t>is</w:t>
      </w:r>
      <w:r w:rsidR="00F44BA0" w:rsidRPr="00F44BA0">
        <w:rPr>
          <w:rFonts w:asciiTheme="majorHAnsi" w:hAnsiTheme="majorHAnsi" w:cstheme="majorBidi"/>
          <w:sz w:val="26"/>
          <w:szCs w:val="26"/>
        </w:rPr>
        <w:t xml:space="preserve"> questionnaire on disability-inclusiveness</w:t>
      </w:r>
      <w:r>
        <w:rPr>
          <w:rFonts w:asciiTheme="majorHAnsi" w:hAnsiTheme="majorHAnsi" w:cstheme="majorBidi"/>
          <w:sz w:val="26"/>
          <w:szCs w:val="26"/>
        </w:rPr>
        <w:t>. It is important to note that the</w:t>
      </w:r>
      <w:r w:rsidR="00A4785A">
        <w:rPr>
          <w:rFonts w:asciiTheme="majorHAnsi" w:hAnsiTheme="majorHAnsi" w:cstheme="majorBidi"/>
          <w:sz w:val="26"/>
          <w:szCs w:val="26"/>
        </w:rPr>
        <w:t xml:space="preserve"> specific</w:t>
      </w:r>
      <w:r>
        <w:rPr>
          <w:rFonts w:asciiTheme="majorHAnsi" w:hAnsiTheme="majorHAnsi" w:cstheme="majorBidi"/>
          <w:sz w:val="26"/>
          <w:szCs w:val="26"/>
        </w:rPr>
        <w:t xml:space="preserve"> answers</w:t>
      </w:r>
      <w:r w:rsidR="00A4785A">
        <w:rPr>
          <w:rFonts w:asciiTheme="majorHAnsi" w:hAnsiTheme="majorHAnsi" w:cstheme="majorBidi"/>
          <w:sz w:val="26"/>
          <w:szCs w:val="26"/>
        </w:rPr>
        <w:t xml:space="preserve"> provided </w:t>
      </w:r>
      <w:r>
        <w:rPr>
          <w:rFonts w:asciiTheme="majorHAnsi" w:hAnsiTheme="majorHAnsi" w:cstheme="majorBidi"/>
          <w:sz w:val="26"/>
          <w:szCs w:val="26"/>
        </w:rPr>
        <w:t>will not preclude a vendor from participating in WFP’s business.</w:t>
      </w:r>
      <w:r w:rsidRPr="00DB3B53">
        <w:rPr>
          <w:rFonts w:asciiTheme="majorHAnsi" w:hAnsiTheme="majorHAnsi" w:cstheme="majorBidi"/>
          <w:sz w:val="26"/>
          <w:szCs w:val="26"/>
        </w:rPr>
        <w:tab/>
      </w:r>
    </w:p>
    <w:p w14:paraId="6ECB03B6" w14:textId="77777777" w:rsidR="00DB3B53" w:rsidRPr="00DB3B53" w:rsidRDefault="00DB3B53" w:rsidP="00DB3B53">
      <w:pPr>
        <w:pStyle w:val="ListParagraph"/>
        <w:numPr>
          <w:ilvl w:val="0"/>
          <w:numId w:val="64"/>
        </w:numPr>
        <w:spacing w:after="120"/>
        <w:contextualSpacing w:val="0"/>
        <w:jc w:val="both"/>
        <w:rPr>
          <w:rFonts w:asciiTheme="majorHAnsi" w:hAnsiTheme="majorHAnsi" w:cstheme="majorHAnsi"/>
          <w:sz w:val="26"/>
          <w:szCs w:val="26"/>
          <w:lang w:val="en-US"/>
        </w:rPr>
      </w:pPr>
      <w:r w:rsidRPr="00DB3B53">
        <w:rPr>
          <w:rFonts w:asciiTheme="majorHAnsi" w:hAnsiTheme="majorHAnsi" w:cstheme="majorHAnsi"/>
          <w:sz w:val="26"/>
          <w:szCs w:val="26"/>
        </w:rPr>
        <w:t>Do you have a general disability-inclusion policy? If yes, please provide details.</w:t>
      </w:r>
    </w:p>
    <w:p w14:paraId="7D5A4018" w14:textId="77777777" w:rsidR="00DB3B53" w:rsidRPr="00DB3B53" w:rsidRDefault="00DB3B53" w:rsidP="00DB3B53">
      <w:pPr>
        <w:pStyle w:val="ListParagraph"/>
        <w:numPr>
          <w:ilvl w:val="0"/>
          <w:numId w:val="64"/>
        </w:numPr>
        <w:spacing w:after="120"/>
        <w:contextualSpacing w:val="0"/>
        <w:jc w:val="both"/>
        <w:rPr>
          <w:rFonts w:asciiTheme="majorHAnsi" w:hAnsiTheme="majorHAnsi" w:cstheme="majorHAnsi"/>
          <w:sz w:val="26"/>
          <w:szCs w:val="26"/>
          <w:lang w:val="en-US"/>
        </w:rPr>
      </w:pPr>
      <w:r w:rsidRPr="00DB3B53">
        <w:rPr>
          <w:rFonts w:asciiTheme="majorHAnsi" w:hAnsiTheme="majorHAnsi" w:cstheme="majorHAnsi"/>
          <w:sz w:val="26"/>
          <w:szCs w:val="26"/>
        </w:rPr>
        <w:t>Do you have a policy that promotes the employment of persons with disabilities (this does not need to be specific and could be part of the general human resources policy)? If yes, please provide details.</w:t>
      </w:r>
    </w:p>
    <w:p w14:paraId="0A59D6FA" w14:textId="77777777" w:rsidR="00DB3B53" w:rsidRPr="00DB3B53" w:rsidRDefault="00DB3B53" w:rsidP="00DB3B53">
      <w:pPr>
        <w:pStyle w:val="ListParagraph"/>
        <w:numPr>
          <w:ilvl w:val="0"/>
          <w:numId w:val="64"/>
        </w:numPr>
        <w:spacing w:after="120"/>
        <w:contextualSpacing w:val="0"/>
        <w:jc w:val="both"/>
        <w:rPr>
          <w:rFonts w:asciiTheme="majorHAnsi" w:hAnsiTheme="majorHAnsi" w:cstheme="majorHAnsi"/>
          <w:sz w:val="26"/>
          <w:szCs w:val="26"/>
          <w:lang w:val="en-US"/>
        </w:rPr>
      </w:pPr>
      <w:r w:rsidRPr="00DB3B53">
        <w:rPr>
          <w:rFonts w:asciiTheme="majorHAnsi" w:hAnsiTheme="majorHAnsi" w:cstheme="majorHAnsi"/>
          <w:sz w:val="26"/>
          <w:szCs w:val="26"/>
        </w:rPr>
        <w:t xml:space="preserve">Do you employ persons with disabilities? If yes, </w:t>
      </w:r>
      <w:r w:rsidRPr="00DB3B53">
        <w:rPr>
          <w:rFonts w:asciiTheme="majorHAnsi" w:hAnsiTheme="majorHAnsi" w:cstheme="majorHAnsi"/>
          <w:sz w:val="26"/>
          <w:szCs w:val="26"/>
          <w:lang w:val="en-US"/>
        </w:rPr>
        <w:t>please provide details.</w:t>
      </w:r>
    </w:p>
    <w:p w14:paraId="3398EAD8" w14:textId="77777777" w:rsidR="00DB3B53" w:rsidRPr="00DB3B53" w:rsidRDefault="00DB3B53" w:rsidP="00DB3B53">
      <w:pPr>
        <w:pStyle w:val="ListParagraph"/>
        <w:numPr>
          <w:ilvl w:val="0"/>
          <w:numId w:val="64"/>
        </w:numPr>
        <w:spacing w:after="120"/>
        <w:contextualSpacing w:val="0"/>
        <w:jc w:val="both"/>
        <w:rPr>
          <w:rFonts w:asciiTheme="majorHAnsi" w:hAnsiTheme="majorHAnsi" w:cstheme="majorHAnsi"/>
          <w:sz w:val="26"/>
          <w:szCs w:val="26"/>
          <w:lang w:val="en-US"/>
        </w:rPr>
      </w:pPr>
      <w:r w:rsidRPr="00DB3B53">
        <w:rPr>
          <w:rFonts w:asciiTheme="majorHAnsi" w:hAnsiTheme="majorHAnsi" w:cstheme="majorHAnsi"/>
          <w:sz w:val="26"/>
          <w:szCs w:val="26"/>
        </w:rPr>
        <w:t xml:space="preserve">Do you have a policy that foresees the provision of reasonable adjustments to persons with disabilities (e.g. applicants, employees, suppliers, visitors) who so require? If yes, please provide details such as, for instance, a registry of requests for adjustments </w:t>
      </w:r>
      <w:r w:rsidRPr="00DB3B53">
        <w:rPr>
          <w:rFonts w:asciiTheme="majorHAnsi" w:hAnsiTheme="majorHAnsi" w:cstheme="majorHAnsi"/>
          <w:sz w:val="26"/>
          <w:szCs w:val="26"/>
          <w:lang w:val="en-US"/>
        </w:rPr>
        <w:t>made and their status.</w:t>
      </w:r>
    </w:p>
    <w:p w14:paraId="0C7638E3" w14:textId="77777777" w:rsidR="00DB3B53" w:rsidRPr="00DB3B53" w:rsidRDefault="00DB3B53" w:rsidP="00DB3B53">
      <w:pPr>
        <w:pStyle w:val="ListParagraph"/>
        <w:numPr>
          <w:ilvl w:val="0"/>
          <w:numId w:val="64"/>
        </w:numPr>
        <w:spacing w:after="120"/>
        <w:contextualSpacing w:val="0"/>
        <w:jc w:val="both"/>
        <w:rPr>
          <w:rFonts w:asciiTheme="majorHAnsi" w:hAnsiTheme="majorHAnsi" w:cstheme="majorHAnsi"/>
          <w:sz w:val="26"/>
          <w:szCs w:val="26"/>
          <w:lang w:val="en-US"/>
        </w:rPr>
      </w:pPr>
      <w:r w:rsidRPr="00DB3B53">
        <w:rPr>
          <w:rFonts w:asciiTheme="majorHAnsi" w:hAnsiTheme="majorHAnsi" w:cstheme="majorHAnsi"/>
          <w:sz w:val="26"/>
          <w:szCs w:val="26"/>
        </w:rPr>
        <w:t>Do you require your suppliers to be disability-inclusive? If yes, please provide details such as a respective policy or written agreements you may have.</w:t>
      </w:r>
    </w:p>
    <w:p w14:paraId="2E711CD4" w14:textId="77777777" w:rsidR="00DB3B53" w:rsidRPr="00DB3B53" w:rsidRDefault="00DB3B53" w:rsidP="003F0370">
      <w:pPr>
        <w:pStyle w:val="ListParagraph"/>
        <w:numPr>
          <w:ilvl w:val="0"/>
          <w:numId w:val="64"/>
        </w:numPr>
        <w:spacing w:after="120"/>
        <w:contextualSpacing w:val="0"/>
        <w:jc w:val="both"/>
        <w:rPr>
          <w:rFonts w:asciiTheme="majorHAnsi" w:hAnsiTheme="majorHAnsi" w:cstheme="majorHAnsi"/>
          <w:sz w:val="26"/>
          <w:szCs w:val="26"/>
          <w:lang w:val="en-US"/>
        </w:rPr>
      </w:pPr>
      <w:r w:rsidRPr="00DB3B53">
        <w:rPr>
          <w:rFonts w:asciiTheme="majorHAnsi" w:hAnsiTheme="majorHAnsi" w:cstheme="majorHAnsi"/>
          <w:sz w:val="26"/>
          <w:szCs w:val="26"/>
        </w:rPr>
        <w:t xml:space="preserve">Do you engage or consult persons with disabilities in the development of your products or services? </w:t>
      </w:r>
      <w:r w:rsidRPr="00DB3B53">
        <w:rPr>
          <w:rFonts w:asciiTheme="majorHAnsi" w:hAnsiTheme="majorHAnsi" w:cstheme="majorHAnsi"/>
          <w:sz w:val="26"/>
          <w:szCs w:val="26"/>
          <w:lang w:val="en-US"/>
        </w:rPr>
        <w:t>If yes, how?</w:t>
      </w:r>
    </w:p>
    <w:sectPr w:rsidR="00DB3B53" w:rsidRPr="00DB3B53" w:rsidSect="009866F4">
      <w:headerReference w:type="default" r:id="rId13"/>
      <w:footerReference w:type="default" r:id="rId14"/>
      <w:pgSz w:w="11906" w:h="16838"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3A20F" w14:textId="77777777" w:rsidR="007D0954" w:rsidRDefault="007D0954" w:rsidP="002E1559">
      <w:pPr>
        <w:spacing w:after="0" w:line="240" w:lineRule="auto"/>
      </w:pPr>
      <w:r>
        <w:separator/>
      </w:r>
    </w:p>
  </w:endnote>
  <w:endnote w:type="continuationSeparator" w:id="0">
    <w:p w14:paraId="6D1A2543" w14:textId="77777777" w:rsidR="007D0954" w:rsidRDefault="007D0954" w:rsidP="002E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2FEF" w14:textId="77777777" w:rsidR="00230C9E" w:rsidRDefault="00230C9E">
    <w:pPr>
      <w:pStyle w:val="Footer"/>
      <w:pBdr>
        <w:top w:val="single" w:sz="4" w:space="1" w:color="D9D9D9" w:themeColor="background1" w:themeShade="D9"/>
      </w:pBdr>
      <w:rPr>
        <w:b/>
        <w:bCs/>
      </w:rPr>
    </w:pPr>
  </w:p>
  <w:sdt>
    <w:sdtPr>
      <w:id w:val="-659847059"/>
      <w:docPartObj>
        <w:docPartGallery w:val="Page Numbers (Bottom of Page)"/>
        <w:docPartUnique/>
      </w:docPartObj>
    </w:sdtPr>
    <w:sdtEndPr>
      <w:rPr>
        <w:color w:val="7F7F7F" w:themeColor="background1" w:themeShade="7F"/>
        <w:spacing w:val="60"/>
      </w:rPr>
    </w:sdtEndPr>
    <w:sdtContent>
      <w:p w14:paraId="2045BFB0" w14:textId="3DDCE389" w:rsidR="00230C9E" w:rsidRPr="008F1493" w:rsidRDefault="00230C9E" w:rsidP="008650CC">
        <w:pPr>
          <w:pStyle w:val="Footer"/>
          <w:rPr>
            <w:sz w:val="20"/>
          </w:rPr>
        </w:pPr>
        <w:r w:rsidRPr="008650CC">
          <w:rPr>
            <w:b/>
          </w:rPr>
          <w:fldChar w:fldCharType="begin"/>
        </w:r>
        <w:r w:rsidRPr="008650CC">
          <w:rPr>
            <w:b/>
          </w:rPr>
          <w:instrText xml:space="preserve"> PAGE   \* MERGEFORMAT </w:instrText>
        </w:r>
        <w:r w:rsidRPr="008650CC">
          <w:rPr>
            <w:b/>
          </w:rPr>
          <w:fldChar w:fldCharType="separate"/>
        </w:r>
        <w:r w:rsidRPr="00B944C8">
          <w:rPr>
            <w:b/>
            <w:bCs/>
            <w:noProof/>
          </w:rPr>
          <w:t>43</w:t>
        </w:r>
        <w:r w:rsidRPr="008650CC">
          <w:rPr>
            <w:b/>
            <w:bCs/>
            <w:noProof/>
          </w:rPr>
          <w:fldChar w:fldCharType="end"/>
        </w:r>
        <w:r w:rsidRPr="008650CC">
          <w:rPr>
            <w:b/>
            <w:bCs/>
          </w:rPr>
          <w:t xml:space="preserve"> |</w:t>
        </w:r>
        <w:r>
          <w:rPr>
            <w:b/>
            <w:bCs/>
          </w:rPr>
          <w:t xml:space="preserve"> </w:t>
        </w:r>
        <w:r w:rsidR="00F44BA0">
          <w:rPr>
            <w:sz w:val="20"/>
          </w:rPr>
          <w:t>Questionnaire on disability-inclusiveness of vendors</w:t>
        </w:r>
        <w:r w:rsidR="00A4785A">
          <w:rPr>
            <w:sz w:val="20"/>
          </w:rPr>
          <w:t xml:space="preserve"> of </w:t>
        </w:r>
        <w:r w:rsidR="009D7CBE">
          <w:rPr>
            <w:sz w:val="20"/>
          </w:rPr>
          <w:t>food commodities</w:t>
        </w:r>
      </w:p>
      <w:p w14:paraId="2ED790F0" w14:textId="77777777" w:rsidR="00230C9E" w:rsidRDefault="007D0954" w:rsidP="008650CC">
        <w:pPr>
          <w:pStyle w:val="Footer"/>
          <w:pBdr>
            <w:top w:val="single" w:sz="4" w:space="1" w:color="D9D9D9" w:themeColor="background1" w:themeShade="D9"/>
          </w:pBdr>
          <w:rPr>
            <w:color w:val="7F7F7F" w:themeColor="background1" w:themeShade="7F"/>
            <w:spacing w:val="60"/>
          </w:rPr>
        </w:pPr>
      </w:p>
    </w:sdtContent>
  </w:sdt>
  <w:p w14:paraId="1EE02467" w14:textId="77777777" w:rsidR="00230C9E" w:rsidRPr="008F1493" w:rsidRDefault="00230C9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61CE" w14:textId="77777777" w:rsidR="007D0954" w:rsidRDefault="007D0954" w:rsidP="002E1559">
      <w:pPr>
        <w:spacing w:after="0" w:line="240" w:lineRule="auto"/>
      </w:pPr>
      <w:r>
        <w:separator/>
      </w:r>
    </w:p>
  </w:footnote>
  <w:footnote w:type="continuationSeparator" w:id="0">
    <w:p w14:paraId="30AEAFD5" w14:textId="77777777" w:rsidR="007D0954" w:rsidRDefault="007D0954" w:rsidP="002E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230C9E" w14:paraId="0AB5D223" w14:textId="77777777" w:rsidTr="00721C8C">
      <w:tc>
        <w:tcPr>
          <w:tcW w:w="3005" w:type="dxa"/>
        </w:tcPr>
        <w:p w14:paraId="022FC6DE" w14:textId="18011622" w:rsidR="00230C9E" w:rsidRDefault="00230C9E" w:rsidP="00721C8C">
          <w:pPr>
            <w:pStyle w:val="Header"/>
            <w:ind w:left="-115"/>
          </w:pPr>
        </w:p>
      </w:tc>
      <w:tc>
        <w:tcPr>
          <w:tcW w:w="3005" w:type="dxa"/>
        </w:tcPr>
        <w:p w14:paraId="6D14350C" w14:textId="6D2415E7" w:rsidR="00230C9E" w:rsidRDefault="00230C9E" w:rsidP="00721C8C">
          <w:pPr>
            <w:pStyle w:val="Header"/>
            <w:jc w:val="center"/>
          </w:pPr>
        </w:p>
      </w:tc>
      <w:tc>
        <w:tcPr>
          <w:tcW w:w="3005" w:type="dxa"/>
        </w:tcPr>
        <w:p w14:paraId="6961AC53" w14:textId="72FD506C" w:rsidR="00230C9E" w:rsidRDefault="00230C9E" w:rsidP="00721C8C">
          <w:pPr>
            <w:pStyle w:val="Header"/>
            <w:ind w:right="-115"/>
            <w:jc w:val="right"/>
          </w:pPr>
        </w:p>
      </w:tc>
    </w:tr>
  </w:tbl>
  <w:p w14:paraId="7C8CD230" w14:textId="229C168F" w:rsidR="00230C9E" w:rsidRDefault="00230C9E" w:rsidP="00721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79EA" w14:textId="14A677E5" w:rsidR="00230C9E" w:rsidRDefault="00230C9E" w:rsidP="00721C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4BE2"/>
    <w:multiLevelType w:val="hybridMultilevel"/>
    <w:tmpl w:val="C9A40EE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E0676"/>
    <w:multiLevelType w:val="hybridMultilevel"/>
    <w:tmpl w:val="15C6B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A324C"/>
    <w:multiLevelType w:val="hybridMultilevel"/>
    <w:tmpl w:val="A0F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9590C"/>
    <w:multiLevelType w:val="multilevel"/>
    <w:tmpl w:val="14C8A250"/>
    <w:numStyleLink w:val="ImportedStyle2"/>
  </w:abstractNum>
  <w:abstractNum w:abstractNumId="4" w15:restartNumberingAfterBreak="0">
    <w:nsid w:val="07FB549E"/>
    <w:multiLevelType w:val="hybridMultilevel"/>
    <w:tmpl w:val="0448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371BE"/>
    <w:multiLevelType w:val="hybridMultilevel"/>
    <w:tmpl w:val="48041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C9B49C9"/>
    <w:multiLevelType w:val="hybridMultilevel"/>
    <w:tmpl w:val="ECFE732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56519"/>
    <w:multiLevelType w:val="multilevel"/>
    <w:tmpl w:val="E9D07B30"/>
    <w:lvl w:ilvl="0">
      <w:start w:val="8"/>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85307D"/>
    <w:multiLevelType w:val="hybridMultilevel"/>
    <w:tmpl w:val="ADD0B5C2"/>
    <w:lvl w:ilvl="0" w:tplc="F518467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502D7A"/>
    <w:multiLevelType w:val="hybridMultilevel"/>
    <w:tmpl w:val="3FB6B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B35DB9"/>
    <w:multiLevelType w:val="hybridMultilevel"/>
    <w:tmpl w:val="0302A23C"/>
    <w:lvl w:ilvl="0" w:tplc="32567D1C">
      <w:start w:val="13"/>
      <w:numFmt w:val="bullet"/>
      <w:lvlText w:val="-"/>
      <w:lvlJc w:val="left"/>
      <w:pPr>
        <w:ind w:left="510" w:hanging="360"/>
      </w:pPr>
      <w:rPr>
        <w:rFonts w:ascii="Verdana" w:eastAsiaTheme="minorHAnsi" w:hAnsi="Verdana" w:cstheme="minorBid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1" w15:restartNumberingAfterBreak="0">
    <w:nsid w:val="18BA3C15"/>
    <w:multiLevelType w:val="hybridMultilevel"/>
    <w:tmpl w:val="84E49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F585D"/>
    <w:multiLevelType w:val="hybridMultilevel"/>
    <w:tmpl w:val="43FA5E3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5468B7"/>
    <w:multiLevelType w:val="hybridMultilevel"/>
    <w:tmpl w:val="0A3269A6"/>
    <w:lvl w:ilvl="0" w:tplc="5C70B1C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A7E72"/>
    <w:multiLevelType w:val="hybridMultilevel"/>
    <w:tmpl w:val="7046C5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263F48"/>
    <w:multiLevelType w:val="hybridMultilevel"/>
    <w:tmpl w:val="DCC651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6932A2"/>
    <w:multiLevelType w:val="hybridMultilevel"/>
    <w:tmpl w:val="3B64D9DA"/>
    <w:lvl w:ilvl="0" w:tplc="08090001">
      <w:start w:val="1"/>
      <w:numFmt w:val="bullet"/>
      <w:lvlText w:val=""/>
      <w:lvlJc w:val="left"/>
      <w:pPr>
        <w:ind w:left="513" w:hanging="189"/>
      </w:pPr>
      <w:rPr>
        <w:rFonts w:ascii="Symbol" w:hAnsi="Symbol" w:hint="default"/>
        <w:w w:val="100"/>
        <w:sz w:val="20"/>
        <w:szCs w:val="20"/>
      </w:rPr>
    </w:lvl>
    <w:lvl w:ilvl="1" w:tplc="B06C99D0">
      <w:numFmt w:val="bullet"/>
      <w:lvlText w:val="•"/>
      <w:lvlJc w:val="left"/>
      <w:pPr>
        <w:ind w:left="1510" w:hanging="189"/>
      </w:pPr>
      <w:rPr>
        <w:rFonts w:hint="default"/>
      </w:rPr>
    </w:lvl>
    <w:lvl w:ilvl="2" w:tplc="5C28CF1A">
      <w:numFmt w:val="bullet"/>
      <w:lvlText w:val="•"/>
      <w:lvlJc w:val="left"/>
      <w:pPr>
        <w:ind w:left="2501" w:hanging="189"/>
      </w:pPr>
      <w:rPr>
        <w:rFonts w:hint="default"/>
      </w:rPr>
    </w:lvl>
    <w:lvl w:ilvl="3" w:tplc="9488B70C">
      <w:numFmt w:val="bullet"/>
      <w:lvlText w:val="•"/>
      <w:lvlJc w:val="left"/>
      <w:pPr>
        <w:ind w:left="3491" w:hanging="189"/>
      </w:pPr>
      <w:rPr>
        <w:rFonts w:hint="default"/>
      </w:rPr>
    </w:lvl>
    <w:lvl w:ilvl="4" w:tplc="F73EAF8C">
      <w:numFmt w:val="bullet"/>
      <w:lvlText w:val="•"/>
      <w:lvlJc w:val="left"/>
      <w:pPr>
        <w:ind w:left="4482" w:hanging="189"/>
      </w:pPr>
      <w:rPr>
        <w:rFonts w:hint="default"/>
      </w:rPr>
    </w:lvl>
    <w:lvl w:ilvl="5" w:tplc="32705D44">
      <w:numFmt w:val="bullet"/>
      <w:lvlText w:val="•"/>
      <w:lvlJc w:val="left"/>
      <w:pPr>
        <w:ind w:left="5472" w:hanging="189"/>
      </w:pPr>
      <w:rPr>
        <w:rFonts w:hint="default"/>
      </w:rPr>
    </w:lvl>
    <w:lvl w:ilvl="6" w:tplc="86B07F52">
      <w:numFmt w:val="bullet"/>
      <w:lvlText w:val="•"/>
      <w:lvlJc w:val="left"/>
      <w:pPr>
        <w:ind w:left="6463" w:hanging="189"/>
      </w:pPr>
      <w:rPr>
        <w:rFonts w:hint="default"/>
      </w:rPr>
    </w:lvl>
    <w:lvl w:ilvl="7" w:tplc="01A80D20">
      <w:numFmt w:val="bullet"/>
      <w:lvlText w:val="•"/>
      <w:lvlJc w:val="left"/>
      <w:pPr>
        <w:ind w:left="7453" w:hanging="189"/>
      </w:pPr>
      <w:rPr>
        <w:rFonts w:hint="default"/>
      </w:rPr>
    </w:lvl>
    <w:lvl w:ilvl="8" w:tplc="BF269420">
      <w:numFmt w:val="bullet"/>
      <w:lvlText w:val="•"/>
      <w:lvlJc w:val="left"/>
      <w:pPr>
        <w:ind w:left="8444" w:hanging="189"/>
      </w:pPr>
      <w:rPr>
        <w:rFonts w:hint="default"/>
      </w:rPr>
    </w:lvl>
  </w:abstractNum>
  <w:abstractNum w:abstractNumId="17" w15:restartNumberingAfterBreak="0">
    <w:nsid w:val="239F4A25"/>
    <w:multiLevelType w:val="hybridMultilevel"/>
    <w:tmpl w:val="B24E1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201B1"/>
    <w:multiLevelType w:val="multilevel"/>
    <w:tmpl w:val="6016CAB6"/>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9D34BAF"/>
    <w:multiLevelType w:val="multilevel"/>
    <w:tmpl w:val="64908008"/>
    <w:lvl w:ilvl="0">
      <w:start w:val="1"/>
      <w:numFmt w:val="decimal"/>
      <w:lvlText w:val="%1"/>
      <w:lvlJc w:val="left"/>
      <w:pPr>
        <w:ind w:left="600" w:hanging="600"/>
      </w:pPr>
      <w:rPr>
        <w:rFonts w:hint="default"/>
      </w:rPr>
    </w:lvl>
    <w:lvl w:ilvl="1">
      <w:start w:val="4"/>
      <w:numFmt w:val="decimal"/>
      <w:lvlText w:val="%1.%2"/>
      <w:lvlJc w:val="left"/>
      <w:pPr>
        <w:ind w:left="855" w:hanging="600"/>
      </w:pPr>
      <w:rPr>
        <w:rFonts w:hint="default"/>
      </w:rPr>
    </w:lvl>
    <w:lvl w:ilvl="2">
      <w:start w:val="1"/>
      <w:numFmt w:val="decimal"/>
      <w:lvlText w:val="%1.%2.%3"/>
      <w:lvlJc w:val="left"/>
      <w:pPr>
        <w:ind w:left="1230" w:hanging="720"/>
      </w:pPr>
      <w:rPr>
        <w:rFonts w:hint="default"/>
      </w:rPr>
    </w:lvl>
    <w:lvl w:ilvl="3">
      <w:start w:val="1"/>
      <w:numFmt w:val="decimal"/>
      <w:lvlText w:val="%1.%2.%3.%4"/>
      <w:lvlJc w:val="left"/>
      <w:pPr>
        <w:ind w:left="1845" w:hanging="1080"/>
      </w:pPr>
      <w:rPr>
        <w:rFonts w:hint="default"/>
      </w:rPr>
    </w:lvl>
    <w:lvl w:ilvl="4">
      <w:start w:val="1"/>
      <w:numFmt w:val="decimal"/>
      <w:lvlText w:val="%1.%2.%3.%4.%5"/>
      <w:lvlJc w:val="left"/>
      <w:pPr>
        <w:ind w:left="2100" w:hanging="1080"/>
      </w:pPr>
      <w:rPr>
        <w:rFonts w:hint="default"/>
      </w:rPr>
    </w:lvl>
    <w:lvl w:ilvl="5">
      <w:start w:val="1"/>
      <w:numFmt w:val="decimal"/>
      <w:lvlText w:val="%1.%2.%3.%4.%5.%6"/>
      <w:lvlJc w:val="left"/>
      <w:pPr>
        <w:ind w:left="2715" w:hanging="1440"/>
      </w:pPr>
      <w:rPr>
        <w:rFonts w:hint="default"/>
      </w:rPr>
    </w:lvl>
    <w:lvl w:ilvl="6">
      <w:start w:val="1"/>
      <w:numFmt w:val="decimal"/>
      <w:lvlText w:val="%1.%2.%3.%4.%5.%6.%7"/>
      <w:lvlJc w:val="left"/>
      <w:pPr>
        <w:ind w:left="2970" w:hanging="1440"/>
      </w:pPr>
      <w:rPr>
        <w:rFonts w:hint="default"/>
      </w:rPr>
    </w:lvl>
    <w:lvl w:ilvl="7">
      <w:start w:val="1"/>
      <w:numFmt w:val="decimal"/>
      <w:lvlText w:val="%1.%2.%3.%4.%5.%6.%7.%8"/>
      <w:lvlJc w:val="left"/>
      <w:pPr>
        <w:ind w:left="3585" w:hanging="1800"/>
      </w:pPr>
      <w:rPr>
        <w:rFonts w:hint="default"/>
      </w:rPr>
    </w:lvl>
    <w:lvl w:ilvl="8">
      <w:start w:val="1"/>
      <w:numFmt w:val="decimal"/>
      <w:lvlText w:val="%1.%2.%3.%4.%5.%6.%7.%8.%9"/>
      <w:lvlJc w:val="left"/>
      <w:pPr>
        <w:ind w:left="4200" w:hanging="2160"/>
      </w:pPr>
      <w:rPr>
        <w:rFonts w:hint="default"/>
      </w:rPr>
    </w:lvl>
  </w:abstractNum>
  <w:abstractNum w:abstractNumId="20" w15:restartNumberingAfterBreak="0">
    <w:nsid w:val="2AAB299E"/>
    <w:multiLevelType w:val="multilevel"/>
    <w:tmpl w:val="3D4E4C78"/>
    <w:lvl w:ilvl="0">
      <w:start w:val="6"/>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AB21CD3"/>
    <w:multiLevelType w:val="hybridMultilevel"/>
    <w:tmpl w:val="FCD66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B0344B4"/>
    <w:multiLevelType w:val="multilevel"/>
    <w:tmpl w:val="EC726CD4"/>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2B6F0218"/>
    <w:multiLevelType w:val="hybridMultilevel"/>
    <w:tmpl w:val="EF4856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8B1E0D"/>
    <w:multiLevelType w:val="hybridMultilevel"/>
    <w:tmpl w:val="207CB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AF7563"/>
    <w:multiLevelType w:val="multilevel"/>
    <w:tmpl w:val="75BAECCC"/>
    <w:lvl w:ilvl="0">
      <w:start w:val="1"/>
      <w:numFmt w:val="decimal"/>
      <w:lvlText w:val="%1."/>
      <w:lvlJc w:val="left"/>
      <w:pPr>
        <w:ind w:left="405" w:hanging="405"/>
      </w:pPr>
      <w:rPr>
        <w:rFonts w:hint="default"/>
        <w:sz w:val="36"/>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657290"/>
    <w:multiLevelType w:val="hybridMultilevel"/>
    <w:tmpl w:val="62BE9210"/>
    <w:lvl w:ilvl="0" w:tplc="0FD6DE5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765DDE"/>
    <w:multiLevelType w:val="hybridMultilevel"/>
    <w:tmpl w:val="8CC045F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ED0BFE"/>
    <w:multiLevelType w:val="hybridMultilevel"/>
    <w:tmpl w:val="7478B1CA"/>
    <w:lvl w:ilvl="0" w:tplc="EDC2A9C6">
      <w:numFmt w:val="bullet"/>
      <w:lvlText w:val="•"/>
      <w:lvlJc w:val="left"/>
      <w:pPr>
        <w:ind w:left="780" w:hanging="360"/>
      </w:pPr>
      <w:rPr>
        <w:rFonts w:ascii="Times New Roman" w:eastAsia="Times New Roman" w:hAnsi="Times New Roman"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8C10716"/>
    <w:multiLevelType w:val="hybridMultilevel"/>
    <w:tmpl w:val="2DF8D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CF7CA1"/>
    <w:multiLevelType w:val="hybridMultilevel"/>
    <w:tmpl w:val="E47626E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0216C8"/>
    <w:multiLevelType w:val="hybridMultilevel"/>
    <w:tmpl w:val="4E7C47CA"/>
    <w:lvl w:ilvl="0" w:tplc="08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3B9924DB"/>
    <w:multiLevelType w:val="hybridMultilevel"/>
    <w:tmpl w:val="340C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15397A"/>
    <w:multiLevelType w:val="multilevel"/>
    <w:tmpl w:val="AE4AD838"/>
    <w:lvl w:ilvl="0">
      <w:start w:val="1"/>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42778F"/>
    <w:multiLevelType w:val="hybridMultilevel"/>
    <w:tmpl w:val="10F4CB52"/>
    <w:styleLink w:val="ImportedStyle9"/>
    <w:lvl w:ilvl="0" w:tplc="80B070E2">
      <w:start w:val="1"/>
      <w:numFmt w:val="lowerRoman"/>
      <w:lvlText w:val="%1."/>
      <w:lvlJc w:val="left"/>
      <w:pPr>
        <w:ind w:left="714"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4E6154">
      <w:start w:val="1"/>
      <w:numFmt w:val="lowerRoman"/>
      <w:lvlText w:val="%2."/>
      <w:lvlJc w:val="left"/>
      <w:pPr>
        <w:ind w:left="119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8CC730">
      <w:start w:val="1"/>
      <w:numFmt w:val="lowerRoman"/>
      <w:lvlText w:val="%3."/>
      <w:lvlJc w:val="left"/>
      <w:pPr>
        <w:ind w:left="191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F27448">
      <w:start w:val="1"/>
      <w:numFmt w:val="lowerRoman"/>
      <w:lvlText w:val="%4."/>
      <w:lvlJc w:val="left"/>
      <w:pPr>
        <w:ind w:left="263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707ABA">
      <w:start w:val="1"/>
      <w:numFmt w:val="lowerRoman"/>
      <w:lvlText w:val="%5."/>
      <w:lvlJc w:val="left"/>
      <w:pPr>
        <w:ind w:left="335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2EB30">
      <w:start w:val="1"/>
      <w:numFmt w:val="lowerRoman"/>
      <w:lvlText w:val="%6."/>
      <w:lvlJc w:val="left"/>
      <w:pPr>
        <w:ind w:left="407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921208">
      <w:start w:val="1"/>
      <w:numFmt w:val="lowerRoman"/>
      <w:lvlText w:val="%7."/>
      <w:lvlJc w:val="left"/>
      <w:pPr>
        <w:ind w:left="479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7460C6">
      <w:start w:val="1"/>
      <w:numFmt w:val="lowerRoman"/>
      <w:lvlText w:val="%8."/>
      <w:lvlJc w:val="left"/>
      <w:pPr>
        <w:ind w:left="551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74DB9A">
      <w:start w:val="1"/>
      <w:numFmt w:val="lowerRoman"/>
      <w:lvlText w:val="%9."/>
      <w:lvlJc w:val="left"/>
      <w:pPr>
        <w:ind w:left="6232" w:hanging="472"/>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0BD4611"/>
    <w:multiLevelType w:val="hybridMultilevel"/>
    <w:tmpl w:val="80EAF330"/>
    <w:lvl w:ilvl="0" w:tplc="B742F2BA">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414F3BB1"/>
    <w:multiLevelType w:val="hybridMultilevel"/>
    <w:tmpl w:val="CCB27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8D04EC"/>
    <w:multiLevelType w:val="multilevel"/>
    <w:tmpl w:val="ECECE208"/>
    <w:lvl w:ilvl="0">
      <w:start w:val="7"/>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15:restartNumberingAfterBreak="0">
    <w:nsid w:val="448E3DEB"/>
    <w:multiLevelType w:val="hybridMultilevel"/>
    <w:tmpl w:val="BEEC1114"/>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47E14774"/>
    <w:multiLevelType w:val="hybridMultilevel"/>
    <w:tmpl w:val="27C88EA8"/>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40" w15:restartNumberingAfterBreak="0">
    <w:nsid w:val="489E09DD"/>
    <w:multiLevelType w:val="hybridMultilevel"/>
    <w:tmpl w:val="14C8A250"/>
    <w:styleLink w:val="ImportedStyle2"/>
    <w:lvl w:ilvl="0" w:tplc="633204F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90793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7A1E50">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18134C">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0AA9A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2AB1C2">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DA0FC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003C1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3E7E70">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8E95136"/>
    <w:multiLevelType w:val="multilevel"/>
    <w:tmpl w:val="A43E4FD0"/>
    <w:lvl w:ilvl="0">
      <w:start w:val="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9883303"/>
    <w:multiLevelType w:val="hybridMultilevel"/>
    <w:tmpl w:val="AC7A7A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9BE3BD1"/>
    <w:multiLevelType w:val="hybridMultilevel"/>
    <w:tmpl w:val="024EE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142C73"/>
    <w:multiLevelType w:val="hybridMultilevel"/>
    <w:tmpl w:val="D63C36F4"/>
    <w:lvl w:ilvl="0" w:tplc="CF00E4B6">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4A32360B"/>
    <w:multiLevelType w:val="hybridMultilevel"/>
    <w:tmpl w:val="733C45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4BD73DBF"/>
    <w:multiLevelType w:val="multilevel"/>
    <w:tmpl w:val="D4AC77E8"/>
    <w:lvl w:ilvl="0">
      <w:start w:val="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4C8E2843"/>
    <w:multiLevelType w:val="multilevel"/>
    <w:tmpl w:val="DE9A3B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asciiTheme="majorHAnsi" w:hAnsiTheme="majorHAnsi" w:cstheme="majorHAnsi"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15:restartNumberingAfterBreak="0">
    <w:nsid w:val="55C8335A"/>
    <w:multiLevelType w:val="hybridMultilevel"/>
    <w:tmpl w:val="97F0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C21D4F"/>
    <w:multiLevelType w:val="hybridMultilevel"/>
    <w:tmpl w:val="530C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72B464B"/>
    <w:multiLevelType w:val="hybridMultilevel"/>
    <w:tmpl w:val="6ACE031E"/>
    <w:lvl w:ilvl="0" w:tplc="7F2090E0">
      <w:numFmt w:val="bullet"/>
      <w:lvlText w:val="-"/>
      <w:lvlJc w:val="left"/>
      <w:pPr>
        <w:ind w:left="2520" w:hanging="360"/>
      </w:pPr>
      <w:rPr>
        <w:rFonts w:ascii="Calibri Light" w:eastAsiaTheme="minorHAnsi" w:hAnsi="Calibri Light" w:cs="Calibri Light"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5B3F4C38"/>
    <w:multiLevelType w:val="multilevel"/>
    <w:tmpl w:val="89E452EC"/>
    <w:lvl w:ilvl="0">
      <w:start w:val="1"/>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DAD0568"/>
    <w:multiLevelType w:val="hybridMultilevel"/>
    <w:tmpl w:val="2AA0C6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7A57F7"/>
    <w:multiLevelType w:val="hybridMultilevel"/>
    <w:tmpl w:val="D68E97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D32014"/>
    <w:multiLevelType w:val="hybridMultilevel"/>
    <w:tmpl w:val="CB16934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F90C45"/>
    <w:multiLevelType w:val="hybridMultilevel"/>
    <w:tmpl w:val="EC08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0833D8"/>
    <w:multiLevelType w:val="multilevel"/>
    <w:tmpl w:val="8DD82D30"/>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7" w15:restartNumberingAfterBreak="0">
    <w:nsid w:val="731A02C1"/>
    <w:multiLevelType w:val="multilevel"/>
    <w:tmpl w:val="7D7A4100"/>
    <w:lvl w:ilvl="0">
      <w:start w:val="6"/>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8" w15:restartNumberingAfterBreak="0">
    <w:nsid w:val="73472D28"/>
    <w:multiLevelType w:val="hybridMultilevel"/>
    <w:tmpl w:val="136217EE"/>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9" w15:restartNumberingAfterBreak="0">
    <w:nsid w:val="771D64B5"/>
    <w:multiLevelType w:val="multilevel"/>
    <w:tmpl w:val="DE9A3B38"/>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asciiTheme="majorHAnsi" w:hAnsiTheme="majorHAnsi" w:cstheme="majorHAnsi" w:hint="default"/>
        <w:b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0" w15:restartNumberingAfterBreak="0">
    <w:nsid w:val="793005FA"/>
    <w:multiLevelType w:val="hybridMultilevel"/>
    <w:tmpl w:val="F858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B6A6B7D"/>
    <w:multiLevelType w:val="hybridMultilevel"/>
    <w:tmpl w:val="DE68BA74"/>
    <w:lvl w:ilvl="0" w:tplc="59C450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347880"/>
    <w:multiLevelType w:val="hybridMultilevel"/>
    <w:tmpl w:val="19FACEE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55"/>
  </w:num>
  <w:num w:numId="3">
    <w:abstractNumId w:val="59"/>
  </w:num>
  <w:num w:numId="4">
    <w:abstractNumId w:val="40"/>
  </w:num>
  <w:num w:numId="5">
    <w:abstractNumId w:val="3"/>
  </w:num>
  <w:num w:numId="6">
    <w:abstractNumId w:val="3"/>
    <w:lvlOverride w:ilvl="0">
      <w:lvl w:ilvl="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1">
      <w:lvl w:ilvl="1">
        <w:start w:val="1"/>
        <w:numFmt w:val="bullet"/>
        <w:lvlText w:val="·"/>
        <w:lvlJc w:val="left"/>
        <w:pPr>
          <w:ind w:left="10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start w:val="1"/>
        <w:numFmt w:val="bullet"/>
        <w:lvlText w:val="·"/>
        <w:lvlJc w:val="left"/>
        <w:pPr>
          <w:ind w:left="17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bullet"/>
        <w:lvlText w:val="·"/>
        <w:lvlJc w:val="left"/>
        <w:pPr>
          <w:ind w:left="25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4">
      <w:lvl w:ilvl="4">
        <w:start w:val="1"/>
        <w:numFmt w:val="bullet"/>
        <w:lvlText w:val="·"/>
        <w:lvlJc w:val="left"/>
        <w:pPr>
          <w:ind w:left="323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start w:val="1"/>
        <w:numFmt w:val="bullet"/>
        <w:lvlText w:val="·"/>
        <w:lvlJc w:val="left"/>
        <w:pPr>
          <w:ind w:left="395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start w:val="1"/>
        <w:numFmt w:val="bullet"/>
        <w:lvlText w:val="·"/>
        <w:lvlJc w:val="left"/>
        <w:pPr>
          <w:ind w:left="467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start w:val="1"/>
        <w:numFmt w:val="bullet"/>
        <w:lvlText w:val="·"/>
        <w:lvlJc w:val="left"/>
        <w:pPr>
          <w:ind w:left="539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start w:val="1"/>
        <w:numFmt w:val="bullet"/>
        <w:lvlText w:val="·"/>
        <w:lvlJc w:val="left"/>
        <w:pPr>
          <w:ind w:left="6117" w:hanging="357"/>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num>
  <w:num w:numId="7">
    <w:abstractNumId w:val="34"/>
  </w:num>
  <w:num w:numId="8">
    <w:abstractNumId w:val="29"/>
  </w:num>
  <w:num w:numId="9">
    <w:abstractNumId w:val="5"/>
  </w:num>
  <w:num w:numId="10">
    <w:abstractNumId w:val="56"/>
  </w:num>
  <w:num w:numId="11">
    <w:abstractNumId w:val="49"/>
  </w:num>
  <w:num w:numId="12">
    <w:abstractNumId w:val="28"/>
  </w:num>
  <w:num w:numId="13">
    <w:abstractNumId w:val="14"/>
  </w:num>
  <w:num w:numId="14">
    <w:abstractNumId w:val="61"/>
  </w:num>
  <w:num w:numId="15">
    <w:abstractNumId w:val="9"/>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6"/>
  </w:num>
  <w:num w:numId="19">
    <w:abstractNumId w:val="30"/>
  </w:num>
  <w:num w:numId="20">
    <w:abstractNumId w:val="24"/>
  </w:num>
  <w:num w:numId="21">
    <w:abstractNumId w:val="50"/>
  </w:num>
  <w:num w:numId="22">
    <w:abstractNumId w:val="13"/>
  </w:num>
  <w:num w:numId="23">
    <w:abstractNumId w:val="21"/>
  </w:num>
  <w:num w:numId="24">
    <w:abstractNumId w:val="41"/>
  </w:num>
  <w:num w:numId="25">
    <w:abstractNumId w:val="20"/>
  </w:num>
  <w:num w:numId="26">
    <w:abstractNumId w:val="57"/>
  </w:num>
  <w:num w:numId="27">
    <w:abstractNumId w:val="16"/>
  </w:num>
  <w:num w:numId="28">
    <w:abstractNumId w:val="8"/>
  </w:num>
  <w:num w:numId="29">
    <w:abstractNumId w:val="44"/>
  </w:num>
  <w:num w:numId="30">
    <w:abstractNumId w:val="32"/>
  </w:num>
  <w:num w:numId="31">
    <w:abstractNumId w:val="2"/>
  </w:num>
  <w:num w:numId="32">
    <w:abstractNumId w:val="22"/>
  </w:num>
  <w:num w:numId="33">
    <w:abstractNumId w:val="54"/>
  </w:num>
  <w:num w:numId="34">
    <w:abstractNumId w:val="37"/>
  </w:num>
  <w:num w:numId="35">
    <w:abstractNumId w:val="17"/>
  </w:num>
  <w:num w:numId="36">
    <w:abstractNumId w:val="6"/>
  </w:num>
  <w:num w:numId="37">
    <w:abstractNumId w:val="4"/>
  </w:num>
  <w:num w:numId="38">
    <w:abstractNumId w:val="7"/>
  </w:num>
  <w:num w:numId="39">
    <w:abstractNumId w:val="18"/>
  </w:num>
  <w:num w:numId="40">
    <w:abstractNumId w:val="12"/>
  </w:num>
  <w:num w:numId="41">
    <w:abstractNumId w:val="60"/>
  </w:num>
  <w:num w:numId="42">
    <w:abstractNumId w:val="48"/>
  </w:num>
  <w:num w:numId="43">
    <w:abstractNumId w:val="45"/>
  </w:num>
  <w:num w:numId="44">
    <w:abstractNumId w:val="10"/>
  </w:num>
  <w:num w:numId="45">
    <w:abstractNumId w:val="43"/>
  </w:num>
  <w:num w:numId="46">
    <w:abstractNumId w:val="15"/>
  </w:num>
  <w:num w:numId="47">
    <w:abstractNumId w:val="51"/>
  </w:num>
  <w:num w:numId="48">
    <w:abstractNumId w:val="53"/>
  </w:num>
  <w:num w:numId="49">
    <w:abstractNumId w:val="39"/>
  </w:num>
  <w:num w:numId="50">
    <w:abstractNumId w:val="58"/>
  </w:num>
  <w:num w:numId="51">
    <w:abstractNumId w:val="36"/>
  </w:num>
  <w:num w:numId="52">
    <w:abstractNumId w:val="1"/>
  </w:num>
  <w:num w:numId="53">
    <w:abstractNumId w:val="46"/>
  </w:num>
  <w:num w:numId="54">
    <w:abstractNumId w:val="52"/>
  </w:num>
  <w:num w:numId="55">
    <w:abstractNumId w:val="0"/>
  </w:num>
  <w:num w:numId="56">
    <w:abstractNumId w:val="62"/>
  </w:num>
  <w:num w:numId="57">
    <w:abstractNumId w:val="23"/>
  </w:num>
  <w:num w:numId="58">
    <w:abstractNumId w:val="27"/>
  </w:num>
  <w:num w:numId="59">
    <w:abstractNumId w:val="31"/>
  </w:num>
  <w:num w:numId="60">
    <w:abstractNumId w:val="35"/>
  </w:num>
  <w:num w:numId="61">
    <w:abstractNumId w:val="47"/>
  </w:num>
  <w:num w:numId="62">
    <w:abstractNumId w:val="33"/>
  </w:num>
  <w:num w:numId="63">
    <w:abstractNumId w:val="19"/>
  </w:num>
  <w:num w:numId="64">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80"/>
    <w:rsid w:val="0000037C"/>
    <w:rsid w:val="00003989"/>
    <w:rsid w:val="000049C3"/>
    <w:rsid w:val="0000710D"/>
    <w:rsid w:val="000107D1"/>
    <w:rsid w:val="00010990"/>
    <w:rsid w:val="000146C7"/>
    <w:rsid w:val="00015408"/>
    <w:rsid w:val="000163A3"/>
    <w:rsid w:val="0002036E"/>
    <w:rsid w:val="00021DB9"/>
    <w:rsid w:val="000227CB"/>
    <w:rsid w:val="0002634C"/>
    <w:rsid w:val="0002639C"/>
    <w:rsid w:val="00026632"/>
    <w:rsid w:val="0003023F"/>
    <w:rsid w:val="0004038E"/>
    <w:rsid w:val="00042E75"/>
    <w:rsid w:val="000473B8"/>
    <w:rsid w:val="00052BF2"/>
    <w:rsid w:val="00054D53"/>
    <w:rsid w:val="000554FB"/>
    <w:rsid w:val="00061064"/>
    <w:rsid w:val="00061222"/>
    <w:rsid w:val="000615C4"/>
    <w:rsid w:val="00062004"/>
    <w:rsid w:val="000628E9"/>
    <w:rsid w:val="00062BE4"/>
    <w:rsid w:val="00064FB8"/>
    <w:rsid w:val="00072350"/>
    <w:rsid w:val="000744AA"/>
    <w:rsid w:val="00076274"/>
    <w:rsid w:val="000765A3"/>
    <w:rsid w:val="0008154E"/>
    <w:rsid w:val="00081A26"/>
    <w:rsid w:val="000823E8"/>
    <w:rsid w:val="00083230"/>
    <w:rsid w:val="000848FB"/>
    <w:rsid w:val="000863A2"/>
    <w:rsid w:val="00086AE0"/>
    <w:rsid w:val="00087E2F"/>
    <w:rsid w:val="00091765"/>
    <w:rsid w:val="00092898"/>
    <w:rsid w:val="00095797"/>
    <w:rsid w:val="000A0810"/>
    <w:rsid w:val="000A26C1"/>
    <w:rsid w:val="000A3761"/>
    <w:rsid w:val="000A4EBE"/>
    <w:rsid w:val="000A5E5A"/>
    <w:rsid w:val="000A6137"/>
    <w:rsid w:val="000B0137"/>
    <w:rsid w:val="000B44FF"/>
    <w:rsid w:val="000B49B0"/>
    <w:rsid w:val="000B52E5"/>
    <w:rsid w:val="000C00F1"/>
    <w:rsid w:val="000C0E3C"/>
    <w:rsid w:val="000C1703"/>
    <w:rsid w:val="000C5561"/>
    <w:rsid w:val="000D4426"/>
    <w:rsid w:val="000D49C4"/>
    <w:rsid w:val="000E18D1"/>
    <w:rsid w:val="000E1F32"/>
    <w:rsid w:val="000E22AD"/>
    <w:rsid w:val="000E254B"/>
    <w:rsid w:val="000E27AF"/>
    <w:rsid w:val="000E63BB"/>
    <w:rsid w:val="000E6887"/>
    <w:rsid w:val="000E6B3D"/>
    <w:rsid w:val="000F4BB5"/>
    <w:rsid w:val="000F54B5"/>
    <w:rsid w:val="0010110F"/>
    <w:rsid w:val="00102A59"/>
    <w:rsid w:val="00104887"/>
    <w:rsid w:val="00105C74"/>
    <w:rsid w:val="00105F00"/>
    <w:rsid w:val="001117A8"/>
    <w:rsid w:val="00113B3C"/>
    <w:rsid w:val="001160A7"/>
    <w:rsid w:val="00116EB1"/>
    <w:rsid w:val="0012032F"/>
    <w:rsid w:val="00120CE3"/>
    <w:rsid w:val="00120EC2"/>
    <w:rsid w:val="001226C1"/>
    <w:rsid w:val="00123586"/>
    <w:rsid w:val="00124F4B"/>
    <w:rsid w:val="0013044D"/>
    <w:rsid w:val="00131682"/>
    <w:rsid w:val="00132C56"/>
    <w:rsid w:val="00132F81"/>
    <w:rsid w:val="0013507A"/>
    <w:rsid w:val="00135679"/>
    <w:rsid w:val="001356B0"/>
    <w:rsid w:val="00141124"/>
    <w:rsid w:val="00141C34"/>
    <w:rsid w:val="00141C9A"/>
    <w:rsid w:val="00142DF0"/>
    <w:rsid w:val="001431AE"/>
    <w:rsid w:val="001436CE"/>
    <w:rsid w:val="00143749"/>
    <w:rsid w:val="001456A7"/>
    <w:rsid w:val="0014618F"/>
    <w:rsid w:val="001521BD"/>
    <w:rsid w:val="001524B8"/>
    <w:rsid w:val="001665DD"/>
    <w:rsid w:val="00171E2D"/>
    <w:rsid w:val="00176C16"/>
    <w:rsid w:val="00182FD8"/>
    <w:rsid w:val="001858E9"/>
    <w:rsid w:val="001876CF"/>
    <w:rsid w:val="00191E08"/>
    <w:rsid w:val="00192CBF"/>
    <w:rsid w:val="00196318"/>
    <w:rsid w:val="001A0219"/>
    <w:rsid w:val="001A5DDF"/>
    <w:rsid w:val="001A6AE4"/>
    <w:rsid w:val="001A790E"/>
    <w:rsid w:val="001B0AD6"/>
    <w:rsid w:val="001B2589"/>
    <w:rsid w:val="001B3CF7"/>
    <w:rsid w:val="001B4D0E"/>
    <w:rsid w:val="001B6933"/>
    <w:rsid w:val="001C2F2B"/>
    <w:rsid w:val="001C468B"/>
    <w:rsid w:val="001C62D6"/>
    <w:rsid w:val="001C6ACA"/>
    <w:rsid w:val="001D102A"/>
    <w:rsid w:val="001D443D"/>
    <w:rsid w:val="001D5276"/>
    <w:rsid w:val="001D5DD6"/>
    <w:rsid w:val="001D67B1"/>
    <w:rsid w:val="001E058C"/>
    <w:rsid w:val="001E2FAA"/>
    <w:rsid w:val="001E3A40"/>
    <w:rsid w:val="001E4739"/>
    <w:rsid w:val="001E4A6F"/>
    <w:rsid w:val="001E70FA"/>
    <w:rsid w:val="001E79C2"/>
    <w:rsid w:val="001F0CF1"/>
    <w:rsid w:val="001F2D46"/>
    <w:rsid w:val="001F376B"/>
    <w:rsid w:val="001F729D"/>
    <w:rsid w:val="001F7DFD"/>
    <w:rsid w:val="002044C1"/>
    <w:rsid w:val="00205307"/>
    <w:rsid w:val="00206956"/>
    <w:rsid w:val="00207476"/>
    <w:rsid w:val="0021363A"/>
    <w:rsid w:val="002179D4"/>
    <w:rsid w:val="00220E26"/>
    <w:rsid w:val="00224FD2"/>
    <w:rsid w:val="00230974"/>
    <w:rsid w:val="00230C9E"/>
    <w:rsid w:val="00230EB5"/>
    <w:rsid w:val="00233EB3"/>
    <w:rsid w:val="00234D36"/>
    <w:rsid w:val="002360BC"/>
    <w:rsid w:val="002363DF"/>
    <w:rsid w:val="00240CE5"/>
    <w:rsid w:val="002418CD"/>
    <w:rsid w:val="00242B16"/>
    <w:rsid w:val="0024392F"/>
    <w:rsid w:val="00245E3C"/>
    <w:rsid w:val="00245F03"/>
    <w:rsid w:val="00246BDD"/>
    <w:rsid w:val="00247E64"/>
    <w:rsid w:val="00250276"/>
    <w:rsid w:val="0025078C"/>
    <w:rsid w:val="00250DD1"/>
    <w:rsid w:val="002514DD"/>
    <w:rsid w:val="002517C4"/>
    <w:rsid w:val="00254F3E"/>
    <w:rsid w:val="00257D39"/>
    <w:rsid w:val="00261D97"/>
    <w:rsid w:val="002624BD"/>
    <w:rsid w:val="00264400"/>
    <w:rsid w:val="002652AA"/>
    <w:rsid w:val="00265D27"/>
    <w:rsid w:val="00267CD2"/>
    <w:rsid w:val="00276681"/>
    <w:rsid w:val="002814C4"/>
    <w:rsid w:val="0028271E"/>
    <w:rsid w:val="002830E0"/>
    <w:rsid w:val="00283C80"/>
    <w:rsid w:val="00285694"/>
    <w:rsid w:val="0029628A"/>
    <w:rsid w:val="002970C3"/>
    <w:rsid w:val="002976F1"/>
    <w:rsid w:val="00297BCC"/>
    <w:rsid w:val="002A3E02"/>
    <w:rsid w:val="002A3F4C"/>
    <w:rsid w:val="002B2023"/>
    <w:rsid w:val="002B2E44"/>
    <w:rsid w:val="002B3902"/>
    <w:rsid w:val="002B4207"/>
    <w:rsid w:val="002B6310"/>
    <w:rsid w:val="002C0A07"/>
    <w:rsid w:val="002C0AD6"/>
    <w:rsid w:val="002C4B5F"/>
    <w:rsid w:val="002C5FF2"/>
    <w:rsid w:val="002D5882"/>
    <w:rsid w:val="002D5916"/>
    <w:rsid w:val="002E0702"/>
    <w:rsid w:val="002E1559"/>
    <w:rsid w:val="002E4F56"/>
    <w:rsid w:val="002E6997"/>
    <w:rsid w:val="002F1881"/>
    <w:rsid w:val="002F3494"/>
    <w:rsid w:val="002F3570"/>
    <w:rsid w:val="002F654D"/>
    <w:rsid w:val="002F7456"/>
    <w:rsid w:val="002F7CC2"/>
    <w:rsid w:val="00301B3D"/>
    <w:rsid w:val="0030263D"/>
    <w:rsid w:val="00304EFB"/>
    <w:rsid w:val="00312126"/>
    <w:rsid w:val="003154F9"/>
    <w:rsid w:val="00316889"/>
    <w:rsid w:val="00317FAA"/>
    <w:rsid w:val="003261FB"/>
    <w:rsid w:val="0032761E"/>
    <w:rsid w:val="00327BF1"/>
    <w:rsid w:val="00327C4C"/>
    <w:rsid w:val="003301FF"/>
    <w:rsid w:val="00335C89"/>
    <w:rsid w:val="00335FEE"/>
    <w:rsid w:val="0034146C"/>
    <w:rsid w:val="00346D1D"/>
    <w:rsid w:val="00346D4C"/>
    <w:rsid w:val="0035140F"/>
    <w:rsid w:val="00351FFA"/>
    <w:rsid w:val="0035262E"/>
    <w:rsid w:val="0035308D"/>
    <w:rsid w:val="003548D9"/>
    <w:rsid w:val="00354BCA"/>
    <w:rsid w:val="00363516"/>
    <w:rsid w:val="00363D54"/>
    <w:rsid w:val="00365358"/>
    <w:rsid w:val="00365FCC"/>
    <w:rsid w:val="00366BCD"/>
    <w:rsid w:val="003713FD"/>
    <w:rsid w:val="00372FDB"/>
    <w:rsid w:val="0038359B"/>
    <w:rsid w:val="00383B17"/>
    <w:rsid w:val="003856B8"/>
    <w:rsid w:val="00387044"/>
    <w:rsid w:val="003926A0"/>
    <w:rsid w:val="00392C66"/>
    <w:rsid w:val="0039327A"/>
    <w:rsid w:val="003945CE"/>
    <w:rsid w:val="003A5753"/>
    <w:rsid w:val="003A5CB8"/>
    <w:rsid w:val="003B1309"/>
    <w:rsid w:val="003B1F37"/>
    <w:rsid w:val="003B7212"/>
    <w:rsid w:val="003B7227"/>
    <w:rsid w:val="003B7F85"/>
    <w:rsid w:val="003C1880"/>
    <w:rsid w:val="003C6DED"/>
    <w:rsid w:val="003D0E6C"/>
    <w:rsid w:val="003E3335"/>
    <w:rsid w:val="003E3EF2"/>
    <w:rsid w:val="003E76CF"/>
    <w:rsid w:val="003F03E6"/>
    <w:rsid w:val="003F2AF7"/>
    <w:rsid w:val="003F7E75"/>
    <w:rsid w:val="0040050C"/>
    <w:rsid w:val="00401521"/>
    <w:rsid w:val="00403EEB"/>
    <w:rsid w:val="004049A0"/>
    <w:rsid w:val="00406822"/>
    <w:rsid w:val="00412DE2"/>
    <w:rsid w:val="004170B8"/>
    <w:rsid w:val="0041713E"/>
    <w:rsid w:val="00422A88"/>
    <w:rsid w:val="00423CBC"/>
    <w:rsid w:val="00430047"/>
    <w:rsid w:val="00430416"/>
    <w:rsid w:val="00430CCA"/>
    <w:rsid w:val="00431AD8"/>
    <w:rsid w:val="004339D3"/>
    <w:rsid w:val="00434952"/>
    <w:rsid w:val="0043778C"/>
    <w:rsid w:val="00443C17"/>
    <w:rsid w:val="00453B50"/>
    <w:rsid w:val="00460814"/>
    <w:rsid w:val="00461AED"/>
    <w:rsid w:val="004622DC"/>
    <w:rsid w:val="00462D98"/>
    <w:rsid w:val="00465EE5"/>
    <w:rsid w:val="00467B00"/>
    <w:rsid w:val="0047030A"/>
    <w:rsid w:val="004746B9"/>
    <w:rsid w:val="00475B5F"/>
    <w:rsid w:val="004762AF"/>
    <w:rsid w:val="00476387"/>
    <w:rsid w:val="00476F66"/>
    <w:rsid w:val="00482F26"/>
    <w:rsid w:val="00483043"/>
    <w:rsid w:val="00483D76"/>
    <w:rsid w:val="004848D2"/>
    <w:rsid w:val="00484E1B"/>
    <w:rsid w:val="00485B19"/>
    <w:rsid w:val="00485EEC"/>
    <w:rsid w:val="00491C58"/>
    <w:rsid w:val="004953F7"/>
    <w:rsid w:val="004967AB"/>
    <w:rsid w:val="004976BB"/>
    <w:rsid w:val="00497C46"/>
    <w:rsid w:val="004A07BD"/>
    <w:rsid w:val="004A19FA"/>
    <w:rsid w:val="004A563D"/>
    <w:rsid w:val="004A62D3"/>
    <w:rsid w:val="004A65E4"/>
    <w:rsid w:val="004A7D2A"/>
    <w:rsid w:val="004B12A9"/>
    <w:rsid w:val="004B4277"/>
    <w:rsid w:val="004B4B35"/>
    <w:rsid w:val="004B4EE7"/>
    <w:rsid w:val="004B4F65"/>
    <w:rsid w:val="004B575B"/>
    <w:rsid w:val="004B6461"/>
    <w:rsid w:val="004B75B4"/>
    <w:rsid w:val="004B7A2B"/>
    <w:rsid w:val="004C20D7"/>
    <w:rsid w:val="004C60B3"/>
    <w:rsid w:val="004C64D5"/>
    <w:rsid w:val="004C69E1"/>
    <w:rsid w:val="004C75E5"/>
    <w:rsid w:val="004C7738"/>
    <w:rsid w:val="004D0B24"/>
    <w:rsid w:val="004D3677"/>
    <w:rsid w:val="004D3831"/>
    <w:rsid w:val="004D5903"/>
    <w:rsid w:val="004D708F"/>
    <w:rsid w:val="004E2E19"/>
    <w:rsid w:val="004E4DA1"/>
    <w:rsid w:val="004E6499"/>
    <w:rsid w:val="004F109D"/>
    <w:rsid w:val="004F2220"/>
    <w:rsid w:val="004F373C"/>
    <w:rsid w:val="004F51D9"/>
    <w:rsid w:val="00501B79"/>
    <w:rsid w:val="005030F7"/>
    <w:rsid w:val="0050331D"/>
    <w:rsid w:val="00510912"/>
    <w:rsid w:val="00512ACE"/>
    <w:rsid w:val="00513FD9"/>
    <w:rsid w:val="00514D47"/>
    <w:rsid w:val="00516198"/>
    <w:rsid w:val="0051721E"/>
    <w:rsid w:val="005224D9"/>
    <w:rsid w:val="005255E4"/>
    <w:rsid w:val="005300FE"/>
    <w:rsid w:val="00535CD1"/>
    <w:rsid w:val="005377C3"/>
    <w:rsid w:val="00540A44"/>
    <w:rsid w:val="00541F3F"/>
    <w:rsid w:val="00542080"/>
    <w:rsid w:val="00544304"/>
    <w:rsid w:val="0054479A"/>
    <w:rsid w:val="00544B4A"/>
    <w:rsid w:val="005451F6"/>
    <w:rsid w:val="005455CF"/>
    <w:rsid w:val="005501B8"/>
    <w:rsid w:val="0055238C"/>
    <w:rsid w:val="00552C21"/>
    <w:rsid w:val="00554357"/>
    <w:rsid w:val="00554E13"/>
    <w:rsid w:val="0055666D"/>
    <w:rsid w:val="0056361C"/>
    <w:rsid w:val="00563B56"/>
    <w:rsid w:val="0056410B"/>
    <w:rsid w:val="005655B3"/>
    <w:rsid w:val="00565758"/>
    <w:rsid w:val="005658F1"/>
    <w:rsid w:val="00565EFB"/>
    <w:rsid w:val="005665D8"/>
    <w:rsid w:val="00567AB5"/>
    <w:rsid w:val="00571D0A"/>
    <w:rsid w:val="005737C1"/>
    <w:rsid w:val="005739DA"/>
    <w:rsid w:val="00573EFD"/>
    <w:rsid w:val="00574111"/>
    <w:rsid w:val="005746BE"/>
    <w:rsid w:val="00575DC6"/>
    <w:rsid w:val="0057634F"/>
    <w:rsid w:val="0057654F"/>
    <w:rsid w:val="005802CC"/>
    <w:rsid w:val="0058276F"/>
    <w:rsid w:val="00585BB8"/>
    <w:rsid w:val="00585FFB"/>
    <w:rsid w:val="00586A36"/>
    <w:rsid w:val="00597064"/>
    <w:rsid w:val="005A075B"/>
    <w:rsid w:val="005A1BDB"/>
    <w:rsid w:val="005A2BC0"/>
    <w:rsid w:val="005A39E0"/>
    <w:rsid w:val="005A4104"/>
    <w:rsid w:val="005A5665"/>
    <w:rsid w:val="005A5EB7"/>
    <w:rsid w:val="005A6133"/>
    <w:rsid w:val="005A6B54"/>
    <w:rsid w:val="005B277D"/>
    <w:rsid w:val="005B283B"/>
    <w:rsid w:val="005B56AF"/>
    <w:rsid w:val="005B5988"/>
    <w:rsid w:val="005B641A"/>
    <w:rsid w:val="005B7F03"/>
    <w:rsid w:val="005C0206"/>
    <w:rsid w:val="005C2059"/>
    <w:rsid w:val="005C322C"/>
    <w:rsid w:val="005C4159"/>
    <w:rsid w:val="005C42F8"/>
    <w:rsid w:val="005C48FD"/>
    <w:rsid w:val="005C64F0"/>
    <w:rsid w:val="005C691D"/>
    <w:rsid w:val="005C7131"/>
    <w:rsid w:val="005D1826"/>
    <w:rsid w:val="005D30FB"/>
    <w:rsid w:val="005D58B1"/>
    <w:rsid w:val="005D58DD"/>
    <w:rsid w:val="005D7E30"/>
    <w:rsid w:val="005E0612"/>
    <w:rsid w:val="005E3AA8"/>
    <w:rsid w:val="005F31BA"/>
    <w:rsid w:val="005F5FEC"/>
    <w:rsid w:val="005F60C6"/>
    <w:rsid w:val="00604840"/>
    <w:rsid w:val="00606C06"/>
    <w:rsid w:val="00606C1A"/>
    <w:rsid w:val="00615A74"/>
    <w:rsid w:val="00622AD0"/>
    <w:rsid w:val="00625124"/>
    <w:rsid w:val="00626743"/>
    <w:rsid w:val="006267B4"/>
    <w:rsid w:val="00631032"/>
    <w:rsid w:val="00634424"/>
    <w:rsid w:val="00634C2B"/>
    <w:rsid w:val="00637311"/>
    <w:rsid w:val="0063742F"/>
    <w:rsid w:val="00640F8D"/>
    <w:rsid w:val="006415DF"/>
    <w:rsid w:val="006430EA"/>
    <w:rsid w:val="00644323"/>
    <w:rsid w:val="006476DD"/>
    <w:rsid w:val="006506DA"/>
    <w:rsid w:val="00650DB6"/>
    <w:rsid w:val="006520F6"/>
    <w:rsid w:val="00652427"/>
    <w:rsid w:val="00652AC5"/>
    <w:rsid w:val="006531FC"/>
    <w:rsid w:val="00653BE6"/>
    <w:rsid w:val="00654840"/>
    <w:rsid w:val="0066009A"/>
    <w:rsid w:val="0066578B"/>
    <w:rsid w:val="0067319C"/>
    <w:rsid w:val="006774ED"/>
    <w:rsid w:val="00677E85"/>
    <w:rsid w:val="006801FD"/>
    <w:rsid w:val="00682A46"/>
    <w:rsid w:val="0069077B"/>
    <w:rsid w:val="00690ECB"/>
    <w:rsid w:val="00692121"/>
    <w:rsid w:val="0069538B"/>
    <w:rsid w:val="00697F44"/>
    <w:rsid w:val="006A3400"/>
    <w:rsid w:val="006A6F40"/>
    <w:rsid w:val="006A75E3"/>
    <w:rsid w:val="006B024B"/>
    <w:rsid w:val="006B1C39"/>
    <w:rsid w:val="006B2388"/>
    <w:rsid w:val="006B25A3"/>
    <w:rsid w:val="006C192E"/>
    <w:rsid w:val="006C1DA0"/>
    <w:rsid w:val="006C5BAD"/>
    <w:rsid w:val="006C7652"/>
    <w:rsid w:val="006D035F"/>
    <w:rsid w:val="006D0C36"/>
    <w:rsid w:val="006D114F"/>
    <w:rsid w:val="006D2DC8"/>
    <w:rsid w:val="006D3B53"/>
    <w:rsid w:val="006D5B98"/>
    <w:rsid w:val="006D5BF8"/>
    <w:rsid w:val="006D7644"/>
    <w:rsid w:val="006E04C6"/>
    <w:rsid w:val="006E0D64"/>
    <w:rsid w:val="006E5D9A"/>
    <w:rsid w:val="006F1E1B"/>
    <w:rsid w:val="006F2C6D"/>
    <w:rsid w:val="006F5492"/>
    <w:rsid w:val="0070183E"/>
    <w:rsid w:val="00702D55"/>
    <w:rsid w:val="00702FBE"/>
    <w:rsid w:val="00704A21"/>
    <w:rsid w:val="00705A5E"/>
    <w:rsid w:val="0071006A"/>
    <w:rsid w:val="00711423"/>
    <w:rsid w:val="00712828"/>
    <w:rsid w:val="00713881"/>
    <w:rsid w:val="00721C8C"/>
    <w:rsid w:val="00723194"/>
    <w:rsid w:val="00723328"/>
    <w:rsid w:val="00723427"/>
    <w:rsid w:val="00726E0E"/>
    <w:rsid w:val="00730209"/>
    <w:rsid w:val="00730B4B"/>
    <w:rsid w:val="007313CE"/>
    <w:rsid w:val="0073154E"/>
    <w:rsid w:val="0073529D"/>
    <w:rsid w:val="00736909"/>
    <w:rsid w:val="00736DC2"/>
    <w:rsid w:val="00744FEB"/>
    <w:rsid w:val="00745984"/>
    <w:rsid w:val="00752CFF"/>
    <w:rsid w:val="007546AA"/>
    <w:rsid w:val="00755F59"/>
    <w:rsid w:val="007612FC"/>
    <w:rsid w:val="0076155C"/>
    <w:rsid w:val="007663E7"/>
    <w:rsid w:val="00766415"/>
    <w:rsid w:val="00766A99"/>
    <w:rsid w:val="0077055F"/>
    <w:rsid w:val="00770AE1"/>
    <w:rsid w:val="00770BD4"/>
    <w:rsid w:val="00771C09"/>
    <w:rsid w:val="00772C7C"/>
    <w:rsid w:val="00772E01"/>
    <w:rsid w:val="00773B62"/>
    <w:rsid w:val="00773EAA"/>
    <w:rsid w:val="007756A8"/>
    <w:rsid w:val="00775B4C"/>
    <w:rsid w:val="00775DAA"/>
    <w:rsid w:val="00776FEC"/>
    <w:rsid w:val="007801C4"/>
    <w:rsid w:val="00781DA3"/>
    <w:rsid w:val="00783BA5"/>
    <w:rsid w:val="0078507C"/>
    <w:rsid w:val="0078582C"/>
    <w:rsid w:val="007905CB"/>
    <w:rsid w:val="007906CD"/>
    <w:rsid w:val="0079367B"/>
    <w:rsid w:val="0079417A"/>
    <w:rsid w:val="007960EE"/>
    <w:rsid w:val="00796584"/>
    <w:rsid w:val="0079664A"/>
    <w:rsid w:val="007B20B0"/>
    <w:rsid w:val="007B222A"/>
    <w:rsid w:val="007B2DB4"/>
    <w:rsid w:val="007B2DC6"/>
    <w:rsid w:val="007B327F"/>
    <w:rsid w:val="007B612A"/>
    <w:rsid w:val="007B6FAE"/>
    <w:rsid w:val="007C1065"/>
    <w:rsid w:val="007C225E"/>
    <w:rsid w:val="007C30A5"/>
    <w:rsid w:val="007C6B95"/>
    <w:rsid w:val="007C6DE6"/>
    <w:rsid w:val="007C747D"/>
    <w:rsid w:val="007D0954"/>
    <w:rsid w:val="007D1AEC"/>
    <w:rsid w:val="007D6570"/>
    <w:rsid w:val="007D74E0"/>
    <w:rsid w:val="007E1287"/>
    <w:rsid w:val="007E13CD"/>
    <w:rsid w:val="007E15C4"/>
    <w:rsid w:val="007E2105"/>
    <w:rsid w:val="007E28F4"/>
    <w:rsid w:val="007E37C2"/>
    <w:rsid w:val="007E3896"/>
    <w:rsid w:val="007E3DB6"/>
    <w:rsid w:val="007E5707"/>
    <w:rsid w:val="007E6F1E"/>
    <w:rsid w:val="007F05A1"/>
    <w:rsid w:val="007F0B40"/>
    <w:rsid w:val="007F16EC"/>
    <w:rsid w:val="007F418A"/>
    <w:rsid w:val="007F461C"/>
    <w:rsid w:val="007F4E7A"/>
    <w:rsid w:val="007F5C45"/>
    <w:rsid w:val="007F623B"/>
    <w:rsid w:val="007F7990"/>
    <w:rsid w:val="007F7FEA"/>
    <w:rsid w:val="0080093A"/>
    <w:rsid w:val="00805714"/>
    <w:rsid w:val="0080714B"/>
    <w:rsid w:val="00811C0A"/>
    <w:rsid w:val="008209F9"/>
    <w:rsid w:val="008219F6"/>
    <w:rsid w:val="00826E06"/>
    <w:rsid w:val="0083115F"/>
    <w:rsid w:val="00831D6E"/>
    <w:rsid w:val="00832678"/>
    <w:rsid w:val="00841A69"/>
    <w:rsid w:val="00842240"/>
    <w:rsid w:val="00845E9F"/>
    <w:rsid w:val="00846BB3"/>
    <w:rsid w:val="008534CA"/>
    <w:rsid w:val="00854281"/>
    <w:rsid w:val="008546F0"/>
    <w:rsid w:val="00854ABE"/>
    <w:rsid w:val="008650CC"/>
    <w:rsid w:val="0086531D"/>
    <w:rsid w:val="00866BCA"/>
    <w:rsid w:val="00866DF6"/>
    <w:rsid w:val="00874924"/>
    <w:rsid w:val="00877C8D"/>
    <w:rsid w:val="008832EF"/>
    <w:rsid w:val="0088504D"/>
    <w:rsid w:val="00885F4E"/>
    <w:rsid w:val="00886F94"/>
    <w:rsid w:val="008918EF"/>
    <w:rsid w:val="00892CA2"/>
    <w:rsid w:val="00892D02"/>
    <w:rsid w:val="00893D43"/>
    <w:rsid w:val="008940B7"/>
    <w:rsid w:val="008964EC"/>
    <w:rsid w:val="008A0070"/>
    <w:rsid w:val="008A02CA"/>
    <w:rsid w:val="008A1080"/>
    <w:rsid w:val="008A2D29"/>
    <w:rsid w:val="008A53E0"/>
    <w:rsid w:val="008A74AD"/>
    <w:rsid w:val="008B005E"/>
    <w:rsid w:val="008B58D3"/>
    <w:rsid w:val="008B5B63"/>
    <w:rsid w:val="008C144F"/>
    <w:rsid w:val="008D1391"/>
    <w:rsid w:val="008D153F"/>
    <w:rsid w:val="008D3D59"/>
    <w:rsid w:val="008D4B58"/>
    <w:rsid w:val="008D5C75"/>
    <w:rsid w:val="008E00BF"/>
    <w:rsid w:val="008E094B"/>
    <w:rsid w:val="008E0CDE"/>
    <w:rsid w:val="008E189D"/>
    <w:rsid w:val="008F0EE5"/>
    <w:rsid w:val="008F1493"/>
    <w:rsid w:val="008F1985"/>
    <w:rsid w:val="008F3000"/>
    <w:rsid w:val="008F4ED1"/>
    <w:rsid w:val="008F5273"/>
    <w:rsid w:val="008F5F0E"/>
    <w:rsid w:val="008F6815"/>
    <w:rsid w:val="00900AF4"/>
    <w:rsid w:val="0090233F"/>
    <w:rsid w:val="00907ADF"/>
    <w:rsid w:val="00907E7B"/>
    <w:rsid w:val="009105E3"/>
    <w:rsid w:val="009108C5"/>
    <w:rsid w:val="009173BA"/>
    <w:rsid w:val="00917952"/>
    <w:rsid w:val="00917C4D"/>
    <w:rsid w:val="00922E7D"/>
    <w:rsid w:val="009243D8"/>
    <w:rsid w:val="00925585"/>
    <w:rsid w:val="00926AA6"/>
    <w:rsid w:val="0093376A"/>
    <w:rsid w:val="0093749A"/>
    <w:rsid w:val="00937616"/>
    <w:rsid w:val="00941518"/>
    <w:rsid w:val="009422CD"/>
    <w:rsid w:val="00944015"/>
    <w:rsid w:val="0094431A"/>
    <w:rsid w:val="009443F2"/>
    <w:rsid w:val="00945C2D"/>
    <w:rsid w:val="009473F9"/>
    <w:rsid w:val="00947975"/>
    <w:rsid w:val="00951D6C"/>
    <w:rsid w:val="00952F16"/>
    <w:rsid w:val="00953C52"/>
    <w:rsid w:val="00953DEF"/>
    <w:rsid w:val="009545CF"/>
    <w:rsid w:val="00957D71"/>
    <w:rsid w:val="00961F9E"/>
    <w:rsid w:val="00963DFC"/>
    <w:rsid w:val="00964FAD"/>
    <w:rsid w:val="00965711"/>
    <w:rsid w:val="0096648F"/>
    <w:rsid w:val="00966AE6"/>
    <w:rsid w:val="00972B2F"/>
    <w:rsid w:val="00972DFC"/>
    <w:rsid w:val="0097586C"/>
    <w:rsid w:val="00983A63"/>
    <w:rsid w:val="009860AF"/>
    <w:rsid w:val="00986266"/>
    <w:rsid w:val="009866F4"/>
    <w:rsid w:val="00987C0C"/>
    <w:rsid w:val="009903C5"/>
    <w:rsid w:val="00991B28"/>
    <w:rsid w:val="009932CD"/>
    <w:rsid w:val="00993FF3"/>
    <w:rsid w:val="00993FFE"/>
    <w:rsid w:val="00994DCD"/>
    <w:rsid w:val="0099533D"/>
    <w:rsid w:val="0099690F"/>
    <w:rsid w:val="009A070E"/>
    <w:rsid w:val="009A092A"/>
    <w:rsid w:val="009A12E8"/>
    <w:rsid w:val="009A613B"/>
    <w:rsid w:val="009B2DFC"/>
    <w:rsid w:val="009B3EE0"/>
    <w:rsid w:val="009B7BD1"/>
    <w:rsid w:val="009C289D"/>
    <w:rsid w:val="009C4274"/>
    <w:rsid w:val="009C511D"/>
    <w:rsid w:val="009D004F"/>
    <w:rsid w:val="009D269D"/>
    <w:rsid w:val="009D2BFE"/>
    <w:rsid w:val="009D3CE9"/>
    <w:rsid w:val="009D3DCE"/>
    <w:rsid w:val="009D4A52"/>
    <w:rsid w:val="009D5119"/>
    <w:rsid w:val="009D7484"/>
    <w:rsid w:val="009D7CBE"/>
    <w:rsid w:val="009E3D7E"/>
    <w:rsid w:val="009E5710"/>
    <w:rsid w:val="009E667F"/>
    <w:rsid w:val="009F2B74"/>
    <w:rsid w:val="00A006B5"/>
    <w:rsid w:val="00A02A8B"/>
    <w:rsid w:val="00A103FF"/>
    <w:rsid w:val="00A13065"/>
    <w:rsid w:val="00A145BD"/>
    <w:rsid w:val="00A200AA"/>
    <w:rsid w:val="00A2193F"/>
    <w:rsid w:val="00A237A8"/>
    <w:rsid w:val="00A239AE"/>
    <w:rsid w:val="00A23A2F"/>
    <w:rsid w:val="00A25622"/>
    <w:rsid w:val="00A27205"/>
    <w:rsid w:val="00A2778F"/>
    <w:rsid w:val="00A27ABB"/>
    <w:rsid w:val="00A3088D"/>
    <w:rsid w:val="00A33F13"/>
    <w:rsid w:val="00A3460B"/>
    <w:rsid w:val="00A4109F"/>
    <w:rsid w:val="00A41403"/>
    <w:rsid w:val="00A42561"/>
    <w:rsid w:val="00A434AA"/>
    <w:rsid w:val="00A4785A"/>
    <w:rsid w:val="00A51B48"/>
    <w:rsid w:val="00A529CE"/>
    <w:rsid w:val="00A5428A"/>
    <w:rsid w:val="00A54CFF"/>
    <w:rsid w:val="00A552DA"/>
    <w:rsid w:val="00A56136"/>
    <w:rsid w:val="00A61F74"/>
    <w:rsid w:val="00A62A06"/>
    <w:rsid w:val="00A65758"/>
    <w:rsid w:val="00A66F35"/>
    <w:rsid w:val="00A71436"/>
    <w:rsid w:val="00A71CB9"/>
    <w:rsid w:val="00A73529"/>
    <w:rsid w:val="00A7419B"/>
    <w:rsid w:val="00A74ABC"/>
    <w:rsid w:val="00A758A5"/>
    <w:rsid w:val="00A800A0"/>
    <w:rsid w:val="00A808CB"/>
    <w:rsid w:val="00A84447"/>
    <w:rsid w:val="00A865D9"/>
    <w:rsid w:val="00A87991"/>
    <w:rsid w:val="00A916E2"/>
    <w:rsid w:val="00A9383B"/>
    <w:rsid w:val="00A93CA8"/>
    <w:rsid w:val="00A95522"/>
    <w:rsid w:val="00A961D7"/>
    <w:rsid w:val="00A97DAC"/>
    <w:rsid w:val="00AA0615"/>
    <w:rsid w:val="00AA06EC"/>
    <w:rsid w:val="00AA0926"/>
    <w:rsid w:val="00AA1FD8"/>
    <w:rsid w:val="00AA2AA0"/>
    <w:rsid w:val="00AB24BD"/>
    <w:rsid w:val="00AB407E"/>
    <w:rsid w:val="00AB6ABE"/>
    <w:rsid w:val="00AB748B"/>
    <w:rsid w:val="00AB7C35"/>
    <w:rsid w:val="00AC08DF"/>
    <w:rsid w:val="00AC13B7"/>
    <w:rsid w:val="00AC20BB"/>
    <w:rsid w:val="00AC225C"/>
    <w:rsid w:val="00AC2DCB"/>
    <w:rsid w:val="00AC34D1"/>
    <w:rsid w:val="00AC50E5"/>
    <w:rsid w:val="00AC53DB"/>
    <w:rsid w:val="00AD179C"/>
    <w:rsid w:val="00AD1919"/>
    <w:rsid w:val="00AD2E5A"/>
    <w:rsid w:val="00AD3171"/>
    <w:rsid w:val="00AD443F"/>
    <w:rsid w:val="00AD514D"/>
    <w:rsid w:val="00AD5FC2"/>
    <w:rsid w:val="00AD7620"/>
    <w:rsid w:val="00AD7D46"/>
    <w:rsid w:val="00AE0CD4"/>
    <w:rsid w:val="00AE29D1"/>
    <w:rsid w:val="00AE4460"/>
    <w:rsid w:val="00AE46BD"/>
    <w:rsid w:val="00AE7122"/>
    <w:rsid w:val="00AF02A4"/>
    <w:rsid w:val="00AF47D6"/>
    <w:rsid w:val="00AF4E43"/>
    <w:rsid w:val="00B00068"/>
    <w:rsid w:val="00B00CEB"/>
    <w:rsid w:val="00B016FD"/>
    <w:rsid w:val="00B03898"/>
    <w:rsid w:val="00B03962"/>
    <w:rsid w:val="00B06C55"/>
    <w:rsid w:val="00B14D36"/>
    <w:rsid w:val="00B1525F"/>
    <w:rsid w:val="00B16B8C"/>
    <w:rsid w:val="00B208B4"/>
    <w:rsid w:val="00B20BCE"/>
    <w:rsid w:val="00B20F8A"/>
    <w:rsid w:val="00B23308"/>
    <w:rsid w:val="00B251D1"/>
    <w:rsid w:val="00B30B4F"/>
    <w:rsid w:val="00B316DE"/>
    <w:rsid w:val="00B31C1B"/>
    <w:rsid w:val="00B3536A"/>
    <w:rsid w:val="00B4339E"/>
    <w:rsid w:val="00B465E5"/>
    <w:rsid w:val="00B50304"/>
    <w:rsid w:val="00B50724"/>
    <w:rsid w:val="00B50E3D"/>
    <w:rsid w:val="00B51350"/>
    <w:rsid w:val="00B5349D"/>
    <w:rsid w:val="00B54D4A"/>
    <w:rsid w:val="00B54E70"/>
    <w:rsid w:val="00B55E0E"/>
    <w:rsid w:val="00B61BD8"/>
    <w:rsid w:val="00B62F84"/>
    <w:rsid w:val="00B63CD4"/>
    <w:rsid w:val="00B65972"/>
    <w:rsid w:val="00B71143"/>
    <w:rsid w:val="00B71F91"/>
    <w:rsid w:val="00B75BAF"/>
    <w:rsid w:val="00B76245"/>
    <w:rsid w:val="00B80F23"/>
    <w:rsid w:val="00B81CF7"/>
    <w:rsid w:val="00B85BBF"/>
    <w:rsid w:val="00B9215A"/>
    <w:rsid w:val="00B921AC"/>
    <w:rsid w:val="00B938C3"/>
    <w:rsid w:val="00B939D9"/>
    <w:rsid w:val="00B93D57"/>
    <w:rsid w:val="00B944C8"/>
    <w:rsid w:val="00B94D54"/>
    <w:rsid w:val="00B973D9"/>
    <w:rsid w:val="00BA01B9"/>
    <w:rsid w:val="00BA17C2"/>
    <w:rsid w:val="00BA234D"/>
    <w:rsid w:val="00BA3AC3"/>
    <w:rsid w:val="00BA4639"/>
    <w:rsid w:val="00BA4C88"/>
    <w:rsid w:val="00BA6A05"/>
    <w:rsid w:val="00BA784C"/>
    <w:rsid w:val="00BB25C0"/>
    <w:rsid w:val="00BB4023"/>
    <w:rsid w:val="00BB44BA"/>
    <w:rsid w:val="00BB5113"/>
    <w:rsid w:val="00BB7609"/>
    <w:rsid w:val="00BC0312"/>
    <w:rsid w:val="00BC3D3C"/>
    <w:rsid w:val="00BC40B0"/>
    <w:rsid w:val="00BC413E"/>
    <w:rsid w:val="00BC4880"/>
    <w:rsid w:val="00BD07F3"/>
    <w:rsid w:val="00BD2217"/>
    <w:rsid w:val="00BD4198"/>
    <w:rsid w:val="00BD5273"/>
    <w:rsid w:val="00BD5CA0"/>
    <w:rsid w:val="00BE27E1"/>
    <w:rsid w:val="00BE33FE"/>
    <w:rsid w:val="00BE41A8"/>
    <w:rsid w:val="00BF2BFB"/>
    <w:rsid w:val="00BF30E5"/>
    <w:rsid w:val="00BF6DC1"/>
    <w:rsid w:val="00C056E3"/>
    <w:rsid w:val="00C100B9"/>
    <w:rsid w:val="00C12A73"/>
    <w:rsid w:val="00C15D59"/>
    <w:rsid w:val="00C17198"/>
    <w:rsid w:val="00C20395"/>
    <w:rsid w:val="00C22BFF"/>
    <w:rsid w:val="00C23201"/>
    <w:rsid w:val="00C248BB"/>
    <w:rsid w:val="00C2DE0A"/>
    <w:rsid w:val="00C33277"/>
    <w:rsid w:val="00C33988"/>
    <w:rsid w:val="00C3411D"/>
    <w:rsid w:val="00C351FD"/>
    <w:rsid w:val="00C373A6"/>
    <w:rsid w:val="00C41E06"/>
    <w:rsid w:val="00C45557"/>
    <w:rsid w:val="00C46603"/>
    <w:rsid w:val="00C509F3"/>
    <w:rsid w:val="00C51743"/>
    <w:rsid w:val="00C53C97"/>
    <w:rsid w:val="00C54AC7"/>
    <w:rsid w:val="00C56E55"/>
    <w:rsid w:val="00C576D6"/>
    <w:rsid w:val="00C6014E"/>
    <w:rsid w:val="00C6135C"/>
    <w:rsid w:val="00C61B65"/>
    <w:rsid w:val="00C67855"/>
    <w:rsid w:val="00C70AB2"/>
    <w:rsid w:val="00C70F8D"/>
    <w:rsid w:val="00C7466E"/>
    <w:rsid w:val="00C7559B"/>
    <w:rsid w:val="00C84DE3"/>
    <w:rsid w:val="00C874C0"/>
    <w:rsid w:val="00C8752E"/>
    <w:rsid w:val="00C90850"/>
    <w:rsid w:val="00C9145E"/>
    <w:rsid w:val="00C9202B"/>
    <w:rsid w:val="00C949B5"/>
    <w:rsid w:val="00C94F0E"/>
    <w:rsid w:val="00C957EF"/>
    <w:rsid w:val="00C9666A"/>
    <w:rsid w:val="00CA04CA"/>
    <w:rsid w:val="00CA1968"/>
    <w:rsid w:val="00CA2081"/>
    <w:rsid w:val="00CA232D"/>
    <w:rsid w:val="00CA40E5"/>
    <w:rsid w:val="00CA4182"/>
    <w:rsid w:val="00CA4F35"/>
    <w:rsid w:val="00CA508E"/>
    <w:rsid w:val="00CB1839"/>
    <w:rsid w:val="00CB1AC4"/>
    <w:rsid w:val="00CB3389"/>
    <w:rsid w:val="00CB4DB8"/>
    <w:rsid w:val="00CC03D9"/>
    <w:rsid w:val="00CC090C"/>
    <w:rsid w:val="00CC344E"/>
    <w:rsid w:val="00CC6B5F"/>
    <w:rsid w:val="00CD1078"/>
    <w:rsid w:val="00CD2109"/>
    <w:rsid w:val="00CD579D"/>
    <w:rsid w:val="00CD66D9"/>
    <w:rsid w:val="00CD69C6"/>
    <w:rsid w:val="00CE2BDC"/>
    <w:rsid w:val="00CE4CB6"/>
    <w:rsid w:val="00CE4ED9"/>
    <w:rsid w:val="00CE5304"/>
    <w:rsid w:val="00CF19FC"/>
    <w:rsid w:val="00D00ABE"/>
    <w:rsid w:val="00D017EF"/>
    <w:rsid w:val="00D03A1C"/>
    <w:rsid w:val="00D1117F"/>
    <w:rsid w:val="00D14451"/>
    <w:rsid w:val="00D14803"/>
    <w:rsid w:val="00D15857"/>
    <w:rsid w:val="00D20F09"/>
    <w:rsid w:val="00D22B2F"/>
    <w:rsid w:val="00D23AAD"/>
    <w:rsid w:val="00D24A63"/>
    <w:rsid w:val="00D267B4"/>
    <w:rsid w:val="00D30093"/>
    <w:rsid w:val="00D3037C"/>
    <w:rsid w:val="00D31226"/>
    <w:rsid w:val="00D332E5"/>
    <w:rsid w:val="00D356EF"/>
    <w:rsid w:val="00D377AC"/>
    <w:rsid w:val="00D41335"/>
    <w:rsid w:val="00D4267A"/>
    <w:rsid w:val="00D44257"/>
    <w:rsid w:val="00D4562D"/>
    <w:rsid w:val="00D459CA"/>
    <w:rsid w:val="00D506CC"/>
    <w:rsid w:val="00D50BA8"/>
    <w:rsid w:val="00D5699E"/>
    <w:rsid w:val="00D57646"/>
    <w:rsid w:val="00D62414"/>
    <w:rsid w:val="00D74C67"/>
    <w:rsid w:val="00D80DFE"/>
    <w:rsid w:val="00D944F1"/>
    <w:rsid w:val="00D95ED6"/>
    <w:rsid w:val="00DA01E5"/>
    <w:rsid w:val="00DA4090"/>
    <w:rsid w:val="00DA4948"/>
    <w:rsid w:val="00DA5189"/>
    <w:rsid w:val="00DA7715"/>
    <w:rsid w:val="00DA7B0C"/>
    <w:rsid w:val="00DB20FC"/>
    <w:rsid w:val="00DB2108"/>
    <w:rsid w:val="00DB3B53"/>
    <w:rsid w:val="00DB6181"/>
    <w:rsid w:val="00DC0127"/>
    <w:rsid w:val="00DC2403"/>
    <w:rsid w:val="00DC3E9E"/>
    <w:rsid w:val="00DC4325"/>
    <w:rsid w:val="00DC70A6"/>
    <w:rsid w:val="00DC73AE"/>
    <w:rsid w:val="00DD289B"/>
    <w:rsid w:val="00DD578D"/>
    <w:rsid w:val="00DD6AC3"/>
    <w:rsid w:val="00DD6D04"/>
    <w:rsid w:val="00DE5604"/>
    <w:rsid w:val="00DF1A5D"/>
    <w:rsid w:val="00DF434C"/>
    <w:rsid w:val="00DF5313"/>
    <w:rsid w:val="00E033DC"/>
    <w:rsid w:val="00E043E2"/>
    <w:rsid w:val="00E068B2"/>
    <w:rsid w:val="00E109E5"/>
    <w:rsid w:val="00E10AE7"/>
    <w:rsid w:val="00E1202D"/>
    <w:rsid w:val="00E14514"/>
    <w:rsid w:val="00E14E0A"/>
    <w:rsid w:val="00E21F7D"/>
    <w:rsid w:val="00E22579"/>
    <w:rsid w:val="00E249F7"/>
    <w:rsid w:val="00E251DA"/>
    <w:rsid w:val="00E258E8"/>
    <w:rsid w:val="00E2605B"/>
    <w:rsid w:val="00E264B9"/>
    <w:rsid w:val="00E317AC"/>
    <w:rsid w:val="00E343A2"/>
    <w:rsid w:val="00E35825"/>
    <w:rsid w:val="00E40F52"/>
    <w:rsid w:val="00E41629"/>
    <w:rsid w:val="00E4275B"/>
    <w:rsid w:val="00E42C51"/>
    <w:rsid w:val="00E473DE"/>
    <w:rsid w:val="00E51A96"/>
    <w:rsid w:val="00E51CE9"/>
    <w:rsid w:val="00E533F3"/>
    <w:rsid w:val="00E5673A"/>
    <w:rsid w:val="00E5685D"/>
    <w:rsid w:val="00E6527A"/>
    <w:rsid w:val="00E677B6"/>
    <w:rsid w:val="00E72437"/>
    <w:rsid w:val="00E7477D"/>
    <w:rsid w:val="00E80CA6"/>
    <w:rsid w:val="00E84763"/>
    <w:rsid w:val="00E87DE2"/>
    <w:rsid w:val="00E90A5B"/>
    <w:rsid w:val="00E92564"/>
    <w:rsid w:val="00E94406"/>
    <w:rsid w:val="00EA1D50"/>
    <w:rsid w:val="00EA2369"/>
    <w:rsid w:val="00EA532C"/>
    <w:rsid w:val="00EA5F4F"/>
    <w:rsid w:val="00EA69F4"/>
    <w:rsid w:val="00EB4FB6"/>
    <w:rsid w:val="00EC23F4"/>
    <w:rsid w:val="00EC2DB7"/>
    <w:rsid w:val="00EC499C"/>
    <w:rsid w:val="00EC7F14"/>
    <w:rsid w:val="00ED2E3D"/>
    <w:rsid w:val="00ED49D7"/>
    <w:rsid w:val="00EE1526"/>
    <w:rsid w:val="00EE176E"/>
    <w:rsid w:val="00EE224A"/>
    <w:rsid w:val="00EE2371"/>
    <w:rsid w:val="00EF5642"/>
    <w:rsid w:val="00EF68BB"/>
    <w:rsid w:val="00EF6D97"/>
    <w:rsid w:val="00EF6DE5"/>
    <w:rsid w:val="00F027AA"/>
    <w:rsid w:val="00F02A20"/>
    <w:rsid w:val="00F0440A"/>
    <w:rsid w:val="00F044B5"/>
    <w:rsid w:val="00F07022"/>
    <w:rsid w:val="00F15E9D"/>
    <w:rsid w:val="00F160DC"/>
    <w:rsid w:val="00F16CAD"/>
    <w:rsid w:val="00F16E4F"/>
    <w:rsid w:val="00F17C50"/>
    <w:rsid w:val="00F216AB"/>
    <w:rsid w:val="00F22CE8"/>
    <w:rsid w:val="00F239D3"/>
    <w:rsid w:val="00F23C1B"/>
    <w:rsid w:val="00F24C20"/>
    <w:rsid w:val="00F24CF8"/>
    <w:rsid w:val="00F30698"/>
    <w:rsid w:val="00F3156A"/>
    <w:rsid w:val="00F34C32"/>
    <w:rsid w:val="00F34C47"/>
    <w:rsid w:val="00F40E34"/>
    <w:rsid w:val="00F421C6"/>
    <w:rsid w:val="00F44BA0"/>
    <w:rsid w:val="00F45D92"/>
    <w:rsid w:val="00F46DF0"/>
    <w:rsid w:val="00F4709D"/>
    <w:rsid w:val="00F471B9"/>
    <w:rsid w:val="00F51608"/>
    <w:rsid w:val="00F55DE8"/>
    <w:rsid w:val="00F56A8D"/>
    <w:rsid w:val="00F61D34"/>
    <w:rsid w:val="00F61E2B"/>
    <w:rsid w:val="00F6370A"/>
    <w:rsid w:val="00F64216"/>
    <w:rsid w:val="00F6558A"/>
    <w:rsid w:val="00F72BCF"/>
    <w:rsid w:val="00F7393A"/>
    <w:rsid w:val="00F744A2"/>
    <w:rsid w:val="00F756DA"/>
    <w:rsid w:val="00F7584C"/>
    <w:rsid w:val="00F86B1C"/>
    <w:rsid w:val="00F91065"/>
    <w:rsid w:val="00F9196F"/>
    <w:rsid w:val="00F964A8"/>
    <w:rsid w:val="00F97341"/>
    <w:rsid w:val="00F97465"/>
    <w:rsid w:val="00FA2887"/>
    <w:rsid w:val="00FA662A"/>
    <w:rsid w:val="00FA6871"/>
    <w:rsid w:val="00FA6A5B"/>
    <w:rsid w:val="00FB53A2"/>
    <w:rsid w:val="00FB551A"/>
    <w:rsid w:val="00FB5ABF"/>
    <w:rsid w:val="00FC4BBD"/>
    <w:rsid w:val="00FC7864"/>
    <w:rsid w:val="00FD0488"/>
    <w:rsid w:val="00FD1B43"/>
    <w:rsid w:val="00FD3007"/>
    <w:rsid w:val="00FD4390"/>
    <w:rsid w:val="00FD56C7"/>
    <w:rsid w:val="00FD6507"/>
    <w:rsid w:val="00FE2650"/>
    <w:rsid w:val="00FE3836"/>
    <w:rsid w:val="00FE3F82"/>
    <w:rsid w:val="00FE5EDA"/>
    <w:rsid w:val="00FF20B0"/>
    <w:rsid w:val="00FF3F2D"/>
    <w:rsid w:val="00FF5CC5"/>
    <w:rsid w:val="00FF5FFD"/>
    <w:rsid w:val="060E0C90"/>
    <w:rsid w:val="07D89A6E"/>
    <w:rsid w:val="0E227B76"/>
    <w:rsid w:val="1281BE64"/>
    <w:rsid w:val="1321D7D1"/>
    <w:rsid w:val="1D56F035"/>
    <w:rsid w:val="247FAF1A"/>
    <w:rsid w:val="2C150B9D"/>
    <w:rsid w:val="2EF04096"/>
    <w:rsid w:val="3B0411CE"/>
    <w:rsid w:val="4194A9D3"/>
    <w:rsid w:val="4F19C5A3"/>
    <w:rsid w:val="527CF20E"/>
    <w:rsid w:val="5BF9AA6C"/>
    <w:rsid w:val="661F65DC"/>
    <w:rsid w:val="6E6B1CAF"/>
    <w:rsid w:val="6FEF2674"/>
    <w:rsid w:val="71DD5B40"/>
    <w:rsid w:val="7B96E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8D3616"/>
  <w15:docId w15:val="{651AAF87-234F-43DC-A718-157FDE0B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80"/>
  </w:style>
  <w:style w:type="paragraph" w:styleId="Heading1">
    <w:name w:val="heading 1"/>
    <w:basedOn w:val="Normal"/>
    <w:next w:val="Normal"/>
    <w:link w:val="Heading1Char"/>
    <w:uiPriority w:val="9"/>
    <w:qFormat/>
    <w:rsid w:val="00BC4880"/>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BC4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2639C"/>
    <w:pPr>
      <w:widowControl w:val="0"/>
      <w:autoSpaceDE w:val="0"/>
      <w:autoSpaceDN w:val="0"/>
      <w:spacing w:before="60" w:after="120" w:line="240" w:lineRule="auto"/>
      <w:ind w:left="510"/>
      <w:jc w:val="both"/>
      <w:outlineLvl w:val="2"/>
    </w:pPr>
    <w:rPr>
      <w:rFonts w:asciiTheme="majorHAnsi" w:eastAsia="Times New Roman" w:hAnsiTheme="majorHAnsi" w:cs="Times New Roman"/>
      <w:b/>
      <w:bCs/>
      <w:sz w:val="28"/>
      <w:szCs w:val="24"/>
      <w:lang w:val="en-US"/>
    </w:rPr>
  </w:style>
  <w:style w:type="paragraph" w:styleId="Heading4">
    <w:name w:val="heading 4"/>
    <w:basedOn w:val="Normal"/>
    <w:next w:val="Normal"/>
    <w:link w:val="Heading4Char"/>
    <w:uiPriority w:val="9"/>
    <w:unhideWhenUsed/>
    <w:qFormat/>
    <w:rsid w:val="00BC488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8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BC488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2639C"/>
    <w:rPr>
      <w:rFonts w:asciiTheme="majorHAnsi" w:eastAsia="Times New Roman" w:hAnsiTheme="majorHAnsi" w:cs="Times New Roman"/>
      <w:b/>
      <w:bCs/>
      <w:sz w:val="28"/>
      <w:szCs w:val="24"/>
      <w:lang w:val="en-US"/>
    </w:rPr>
  </w:style>
  <w:style w:type="character" w:customStyle="1" w:styleId="Heading4Char">
    <w:name w:val="Heading 4 Char"/>
    <w:basedOn w:val="DefaultParagraphFont"/>
    <w:link w:val="Heading4"/>
    <w:uiPriority w:val="9"/>
    <w:rsid w:val="00BC4880"/>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1"/>
    <w:qFormat/>
    <w:rsid w:val="00BC4880"/>
    <w:pPr>
      <w:ind w:left="720"/>
      <w:contextualSpacing/>
    </w:pPr>
  </w:style>
  <w:style w:type="paragraph" w:styleId="BodyText">
    <w:name w:val="Body Text"/>
    <w:basedOn w:val="Normal"/>
    <w:link w:val="BodyTextChar"/>
    <w:uiPriority w:val="1"/>
    <w:qFormat/>
    <w:rsid w:val="00BC4880"/>
    <w:pPr>
      <w:widowControl w:val="0"/>
      <w:autoSpaceDE w:val="0"/>
      <w:autoSpaceDN w:val="0"/>
      <w:spacing w:before="63" w:after="0" w:line="240" w:lineRule="auto"/>
      <w:ind w:left="513"/>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BC4880"/>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BC4880"/>
    <w:rPr>
      <w:sz w:val="16"/>
      <w:szCs w:val="16"/>
    </w:rPr>
  </w:style>
  <w:style w:type="paragraph" w:styleId="CommentText">
    <w:name w:val="annotation text"/>
    <w:basedOn w:val="Normal"/>
    <w:link w:val="CommentTextChar"/>
    <w:uiPriority w:val="99"/>
    <w:unhideWhenUsed/>
    <w:rsid w:val="00BC4880"/>
    <w:pPr>
      <w:spacing w:line="240" w:lineRule="auto"/>
    </w:pPr>
    <w:rPr>
      <w:sz w:val="20"/>
      <w:szCs w:val="20"/>
    </w:rPr>
  </w:style>
  <w:style w:type="character" w:customStyle="1" w:styleId="CommentTextChar">
    <w:name w:val="Comment Text Char"/>
    <w:basedOn w:val="DefaultParagraphFont"/>
    <w:link w:val="CommentText"/>
    <w:uiPriority w:val="99"/>
    <w:rsid w:val="00BC4880"/>
    <w:rPr>
      <w:sz w:val="20"/>
      <w:szCs w:val="20"/>
    </w:rPr>
  </w:style>
  <w:style w:type="character" w:styleId="Hyperlink">
    <w:name w:val="Hyperlink"/>
    <w:basedOn w:val="DefaultParagraphFont"/>
    <w:uiPriority w:val="99"/>
    <w:unhideWhenUsed/>
    <w:rsid w:val="00BC4880"/>
    <w:rPr>
      <w:color w:val="0563C1" w:themeColor="hyperlink"/>
      <w:u w:val="single"/>
    </w:rPr>
  </w:style>
  <w:style w:type="paragraph" w:styleId="BalloonText">
    <w:name w:val="Balloon Text"/>
    <w:basedOn w:val="Normal"/>
    <w:link w:val="BalloonTextChar"/>
    <w:uiPriority w:val="99"/>
    <w:semiHidden/>
    <w:unhideWhenUsed/>
    <w:rsid w:val="00BC4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88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D3B53"/>
    <w:rPr>
      <w:b/>
      <w:bCs/>
    </w:rPr>
  </w:style>
  <w:style w:type="character" w:customStyle="1" w:styleId="CommentSubjectChar">
    <w:name w:val="Comment Subject Char"/>
    <w:basedOn w:val="CommentTextChar"/>
    <w:link w:val="CommentSubject"/>
    <w:uiPriority w:val="99"/>
    <w:semiHidden/>
    <w:rsid w:val="006D3B53"/>
    <w:rPr>
      <w:b/>
      <w:bCs/>
      <w:sz w:val="20"/>
      <w:szCs w:val="20"/>
    </w:rPr>
  </w:style>
  <w:style w:type="character" w:styleId="FollowedHyperlink">
    <w:name w:val="FollowedHyperlink"/>
    <w:basedOn w:val="DefaultParagraphFont"/>
    <w:uiPriority w:val="99"/>
    <w:semiHidden/>
    <w:unhideWhenUsed/>
    <w:rsid w:val="007C6B95"/>
    <w:rPr>
      <w:color w:val="954F72" w:themeColor="followedHyperlink"/>
      <w:u w:val="single"/>
    </w:rPr>
  </w:style>
  <w:style w:type="paragraph" w:styleId="NormalWeb">
    <w:name w:val="Normal (Web)"/>
    <w:basedOn w:val="Normal"/>
    <w:uiPriority w:val="99"/>
    <w:unhideWhenUsed/>
    <w:rsid w:val="00EA69F4"/>
    <w:pPr>
      <w:spacing w:after="36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E1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559"/>
  </w:style>
  <w:style w:type="paragraph" w:styleId="Footer">
    <w:name w:val="footer"/>
    <w:basedOn w:val="Normal"/>
    <w:link w:val="FooterChar"/>
    <w:uiPriority w:val="99"/>
    <w:unhideWhenUsed/>
    <w:rsid w:val="002E1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1559"/>
  </w:style>
  <w:style w:type="paragraph" w:customStyle="1" w:styleId="Default">
    <w:name w:val="Default"/>
    <w:rsid w:val="0078582C"/>
    <w:pPr>
      <w:autoSpaceDE w:val="0"/>
      <w:autoSpaceDN w:val="0"/>
      <w:adjustRightInd w:val="0"/>
      <w:spacing w:after="0" w:line="240" w:lineRule="auto"/>
    </w:pPr>
    <w:rPr>
      <w:rFonts w:ascii="Georgia" w:hAnsi="Georgia" w:cs="Georgia"/>
      <w:color w:val="000000"/>
      <w:sz w:val="24"/>
      <w:szCs w:val="24"/>
    </w:rPr>
  </w:style>
  <w:style w:type="character" w:customStyle="1" w:styleId="UnresolvedMention1">
    <w:name w:val="Unresolved Mention1"/>
    <w:basedOn w:val="DefaultParagraphFont"/>
    <w:uiPriority w:val="99"/>
    <w:semiHidden/>
    <w:unhideWhenUsed/>
    <w:rsid w:val="00304EFB"/>
    <w:rPr>
      <w:color w:val="808080"/>
      <w:shd w:val="clear" w:color="auto" w:fill="E6E6E6"/>
    </w:rPr>
  </w:style>
  <w:style w:type="character" w:customStyle="1" w:styleId="ListParagraphChar">
    <w:name w:val="List Paragraph Char"/>
    <w:link w:val="ListParagraph"/>
    <w:rsid w:val="00335C89"/>
  </w:style>
  <w:style w:type="paragraph" w:customStyle="1" w:styleId="Body">
    <w:name w:val="Body"/>
    <w:rsid w:val="00335C89"/>
    <w:pPr>
      <w:pBdr>
        <w:top w:val="nil"/>
        <w:left w:val="nil"/>
        <w:bottom w:val="nil"/>
        <w:right w:val="nil"/>
        <w:between w:val="nil"/>
        <w:bar w:val="nil"/>
      </w:pBdr>
      <w:spacing w:after="0" w:line="240" w:lineRule="auto"/>
    </w:pPr>
    <w:rPr>
      <w:rFonts w:ascii="Calibri" w:eastAsia="Calibri" w:hAnsi="Calibri" w:cs="Calibri"/>
      <w:color w:val="000000"/>
      <w:u w:color="000000"/>
      <w:bdr w:val="nil"/>
      <w:lang w:eastAsia="en-GB"/>
    </w:rPr>
  </w:style>
  <w:style w:type="character" w:customStyle="1" w:styleId="Hyperlink0">
    <w:name w:val="Hyperlink.0"/>
    <w:basedOn w:val="Hyperlink"/>
    <w:rsid w:val="00335C89"/>
    <w:rPr>
      <w:color w:val="0563C1"/>
      <w:u w:val="single" w:color="0563C1"/>
    </w:rPr>
  </w:style>
  <w:style w:type="numbering" w:customStyle="1" w:styleId="ImportedStyle2">
    <w:name w:val="Imported Style 2"/>
    <w:rsid w:val="00335C89"/>
    <w:pPr>
      <w:numPr>
        <w:numId w:val="4"/>
      </w:numPr>
    </w:pPr>
  </w:style>
  <w:style w:type="character" w:customStyle="1" w:styleId="None">
    <w:name w:val="None"/>
    <w:rsid w:val="00335C89"/>
  </w:style>
  <w:style w:type="character" w:customStyle="1" w:styleId="Hyperlink1">
    <w:name w:val="Hyperlink.1"/>
    <w:basedOn w:val="None"/>
    <w:rsid w:val="00335C89"/>
    <w:rPr>
      <w:color w:val="0070C0"/>
      <w:u w:val="single" w:color="0070C0"/>
    </w:rPr>
  </w:style>
  <w:style w:type="numbering" w:customStyle="1" w:styleId="ImportedStyle9">
    <w:name w:val="Imported Style 9"/>
    <w:rsid w:val="00335C89"/>
    <w:pPr>
      <w:numPr>
        <w:numId w:val="7"/>
      </w:numPr>
    </w:pPr>
  </w:style>
  <w:style w:type="paragraph" w:styleId="FootnoteText">
    <w:name w:val="footnote text"/>
    <w:basedOn w:val="Normal"/>
    <w:link w:val="FootnoteTextChar"/>
    <w:uiPriority w:val="99"/>
    <w:semiHidden/>
    <w:unhideWhenUsed/>
    <w:rsid w:val="00941518"/>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41518"/>
    <w:rPr>
      <w:sz w:val="20"/>
      <w:szCs w:val="20"/>
      <w:lang w:val="en-US"/>
    </w:rPr>
  </w:style>
  <w:style w:type="character" w:styleId="FootnoteReference">
    <w:name w:val="footnote reference"/>
    <w:basedOn w:val="DefaultParagraphFont"/>
    <w:uiPriority w:val="99"/>
    <w:semiHidden/>
    <w:unhideWhenUsed/>
    <w:rsid w:val="00941518"/>
    <w:rPr>
      <w:vertAlign w:val="superscript"/>
    </w:rPr>
  </w:style>
  <w:style w:type="character" w:styleId="Strong">
    <w:name w:val="Strong"/>
    <w:basedOn w:val="DefaultParagraphFont"/>
    <w:uiPriority w:val="22"/>
    <w:qFormat/>
    <w:rsid w:val="00941518"/>
    <w:rPr>
      <w:b/>
      <w:bCs/>
    </w:rPr>
  </w:style>
  <w:style w:type="character" w:customStyle="1" w:styleId="tgc">
    <w:name w:val="_tgc"/>
    <w:basedOn w:val="DefaultParagraphFont"/>
    <w:rsid w:val="00941518"/>
  </w:style>
  <w:style w:type="table" w:styleId="TableGrid">
    <w:name w:val="Table Grid"/>
    <w:basedOn w:val="TableNormal"/>
    <w:uiPriority w:val="39"/>
    <w:rsid w:val="0094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3E"/>
    <w:pPr>
      <w:outlineLvl w:val="9"/>
    </w:pPr>
  </w:style>
  <w:style w:type="paragraph" w:styleId="TOC2">
    <w:name w:val="toc 2"/>
    <w:basedOn w:val="Normal"/>
    <w:next w:val="Normal"/>
    <w:autoRedefine/>
    <w:uiPriority w:val="39"/>
    <w:unhideWhenUsed/>
    <w:rsid w:val="0070183E"/>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0183E"/>
    <w:pPr>
      <w:spacing w:after="100"/>
    </w:pPr>
    <w:rPr>
      <w:rFonts w:eastAsiaTheme="minorEastAsia" w:cs="Times New Roman"/>
      <w:lang w:val="en-US"/>
    </w:rPr>
  </w:style>
  <w:style w:type="paragraph" w:styleId="TOC3">
    <w:name w:val="toc 3"/>
    <w:basedOn w:val="Normal"/>
    <w:next w:val="Normal"/>
    <w:autoRedefine/>
    <w:uiPriority w:val="39"/>
    <w:unhideWhenUsed/>
    <w:rsid w:val="0070183E"/>
    <w:pPr>
      <w:spacing w:after="100"/>
      <w:ind w:left="440"/>
    </w:pPr>
    <w:rPr>
      <w:rFonts w:eastAsiaTheme="minorEastAsia" w:cs="Times New Roman"/>
      <w:lang w:val="en-US"/>
    </w:rPr>
  </w:style>
  <w:style w:type="paragraph" w:styleId="TOC4">
    <w:name w:val="toc 4"/>
    <w:basedOn w:val="Normal"/>
    <w:next w:val="Normal"/>
    <w:autoRedefine/>
    <w:uiPriority w:val="39"/>
    <w:unhideWhenUsed/>
    <w:rsid w:val="008650CC"/>
    <w:pPr>
      <w:spacing w:after="100"/>
      <w:ind w:left="660"/>
    </w:pPr>
    <w:rPr>
      <w:rFonts w:eastAsiaTheme="minorEastAsia"/>
      <w:lang w:val="en-US"/>
    </w:rPr>
  </w:style>
  <w:style w:type="paragraph" w:styleId="TOC5">
    <w:name w:val="toc 5"/>
    <w:basedOn w:val="Normal"/>
    <w:next w:val="Normal"/>
    <w:autoRedefine/>
    <w:uiPriority w:val="39"/>
    <w:unhideWhenUsed/>
    <w:rsid w:val="008650CC"/>
    <w:pPr>
      <w:spacing w:after="100"/>
      <w:ind w:left="880"/>
    </w:pPr>
    <w:rPr>
      <w:rFonts w:eastAsiaTheme="minorEastAsia"/>
      <w:lang w:val="en-US"/>
    </w:rPr>
  </w:style>
  <w:style w:type="paragraph" w:styleId="TOC6">
    <w:name w:val="toc 6"/>
    <w:basedOn w:val="Normal"/>
    <w:next w:val="Normal"/>
    <w:autoRedefine/>
    <w:uiPriority w:val="39"/>
    <w:unhideWhenUsed/>
    <w:rsid w:val="008650CC"/>
    <w:pPr>
      <w:spacing w:after="100"/>
      <w:ind w:left="1100"/>
    </w:pPr>
    <w:rPr>
      <w:rFonts w:eastAsiaTheme="minorEastAsia"/>
      <w:lang w:val="en-US"/>
    </w:rPr>
  </w:style>
  <w:style w:type="paragraph" w:styleId="TOC7">
    <w:name w:val="toc 7"/>
    <w:basedOn w:val="Normal"/>
    <w:next w:val="Normal"/>
    <w:autoRedefine/>
    <w:uiPriority w:val="39"/>
    <w:unhideWhenUsed/>
    <w:rsid w:val="008650CC"/>
    <w:pPr>
      <w:spacing w:after="100"/>
      <w:ind w:left="1320"/>
    </w:pPr>
    <w:rPr>
      <w:rFonts w:eastAsiaTheme="minorEastAsia"/>
      <w:lang w:val="en-US"/>
    </w:rPr>
  </w:style>
  <w:style w:type="paragraph" w:styleId="TOC8">
    <w:name w:val="toc 8"/>
    <w:basedOn w:val="Normal"/>
    <w:next w:val="Normal"/>
    <w:autoRedefine/>
    <w:uiPriority w:val="39"/>
    <w:unhideWhenUsed/>
    <w:rsid w:val="008650CC"/>
    <w:pPr>
      <w:spacing w:after="100"/>
      <w:ind w:left="1540"/>
    </w:pPr>
    <w:rPr>
      <w:rFonts w:eastAsiaTheme="minorEastAsia"/>
      <w:lang w:val="en-US"/>
    </w:rPr>
  </w:style>
  <w:style w:type="paragraph" w:styleId="TOC9">
    <w:name w:val="toc 9"/>
    <w:basedOn w:val="Normal"/>
    <w:next w:val="Normal"/>
    <w:autoRedefine/>
    <w:uiPriority w:val="39"/>
    <w:unhideWhenUsed/>
    <w:rsid w:val="008650CC"/>
    <w:pPr>
      <w:spacing w:after="100"/>
      <w:ind w:left="1760"/>
    </w:pPr>
    <w:rPr>
      <w:rFonts w:eastAsiaTheme="minorEastAsia"/>
      <w:lang w:val="en-US"/>
    </w:rPr>
  </w:style>
  <w:style w:type="paragraph" w:styleId="NoSpacing">
    <w:name w:val="No Spacing"/>
    <w:link w:val="NoSpacingChar"/>
    <w:uiPriority w:val="1"/>
    <w:qFormat/>
    <w:rsid w:val="0019631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96318"/>
    <w:rPr>
      <w:rFonts w:eastAsiaTheme="minorEastAsia"/>
      <w:lang w:val="en-US"/>
    </w:rPr>
  </w:style>
  <w:style w:type="character" w:customStyle="1" w:styleId="UnresolvedMention2">
    <w:name w:val="Unresolved Mention2"/>
    <w:basedOn w:val="DefaultParagraphFont"/>
    <w:uiPriority w:val="99"/>
    <w:semiHidden/>
    <w:unhideWhenUsed/>
    <w:rsid w:val="00BB7609"/>
    <w:rPr>
      <w:color w:val="605E5C"/>
      <w:shd w:val="clear" w:color="auto" w:fill="E1DFDD"/>
    </w:rPr>
  </w:style>
  <w:style w:type="character" w:styleId="UnresolvedMention">
    <w:name w:val="Unresolved Mention"/>
    <w:basedOn w:val="DefaultParagraphFont"/>
    <w:uiPriority w:val="99"/>
    <w:semiHidden/>
    <w:unhideWhenUsed/>
    <w:rsid w:val="00230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72302">
      <w:bodyDiv w:val="1"/>
      <w:marLeft w:val="0"/>
      <w:marRight w:val="0"/>
      <w:marTop w:val="0"/>
      <w:marBottom w:val="0"/>
      <w:divBdr>
        <w:top w:val="none" w:sz="0" w:space="0" w:color="auto"/>
        <w:left w:val="none" w:sz="0" w:space="0" w:color="auto"/>
        <w:bottom w:val="none" w:sz="0" w:space="0" w:color="auto"/>
        <w:right w:val="none" w:sz="0" w:space="0" w:color="auto"/>
      </w:divBdr>
    </w:div>
    <w:div w:id="1227111247">
      <w:bodyDiv w:val="1"/>
      <w:marLeft w:val="0"/>
      <w:marRight w:val="0"/>
      <w:marTop w:val="0"/>
      <w:marBottom w:val="0"/>
      <w:divBdr>
        <w:top w:val="none" w:sz="0" w:space="0" w:color="auto"/>
        <w:left w:val="none" w:sz="0" w:space="0" w:color="auto"/>
        <w:bottom w:val="none" w:sz="0" w:space="0" w:color="auto"/>
        <w:right w:val="none" w:sz="0" w:space="0" w:color="auto"/>
      </w:divBdr>
    </w:div>
    <w:div w:id="1381242240">
      <w:bodyDiv w:val="1"/>
      <w:marLeft w:val="0"/>
      <w:marRight w:val="0"/>
      <w:marTop w:val="0"/>
      <w:marBottom w:val="0"/>
      <w:divBdr>
        <w:top w:val="none" w:sz="0" w:space="0" w:color="auto"/>
        <w:left w:val="none" w:sz="0" w:space="0" w:color="auto"/>
        <w:bottom w:val="none" w:sz="0" w:space="0" w:color="auto"/>
        <w:right w:val="none" w:sz="0" w:space="0" w:color="auto"/>
      </w:divBdr>
    </w:div>
    <w:div w:id="1494375494">
      <w:bodyDiv w:val="1"/>
      <w:marLeft w:val="0"/>
      <w:marRight w:val="0"/>
      <w:marTop w:val="0"/>
      <w:marBottom w:val="0"/>
      <w:divBdr>
        <w:top w:val="none" w:sz="0" w:space="0" w:color="auto"/>
        <w:left w:val="none" w:sz="0" w:space="0" w:color="auto"/>
        <w:bottom w:val="none" w:sz="0" w:space="0" w:color="auto"/>
        <w:right w:val="none" w:sz="0" w:space="0" w:color="auto"/>
      </w:divBdr>
    </w:div>
    <w:div w:id="17760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un.org/en/content/disabilitystrategy/assets/documentation/UN_Disability_Inclusion_Strategy_english.pdf"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5E3E8AE0102B4890B53DD15689F553" ma:contentTypeVersion="14" ma:contentTypeDescription="Create a new document." ma:contentTypeScope="" ma:versionID="e3cc522d4072f961b15f9d016b0830d2">
  <xsd:schema xmlns:xsd="http://www.w3.org/2001/XMLSchema" xmlns:xs="http://www.w3.org/2001/XMLSchema" xmlns:p="http://schemas.microsoft.com/office/2006/metadata/properties" xmlns:ns2="cbf26599-9702-4d5a-8f1f-8d6679f4e401" xmlns:ns3="6b41d628-403e-44a6-bc1b-d9b0bde66e77" targetNamespace="http://schemas.microsoft.com/office/2006/metadata/properties" ma:root="true" ma:fieldsID="b4c30fa3a04a4b9114b255e5be92d95e" ns2:_="" ns3:_="">
    <xsd:import namespace="cbf26599-9702-4d5a-8f1f-8d6679f4e401"/>
    <xsd:import namespace="6b41d628-403e-44a6-bc1b-d9b0bde66e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26599-9702-4d5a-8f1f-8d6679f4e4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1561af7-0d31-4d9b-9e5a-057f2c9810f8}" ma:internalName="TaxCatchAll" ma:showField="CatchAllData" ma:web="cbf26599-9702-4d5a-8f1f-8d6679f4e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1d628-403e-44a6-bc1b-d9b0bde66e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b41d628-403e-44a6-bc1b-d9b0bde66e77">
      <Terms xmlns="http://schemas.microsoft.com/office/infopath/2007/PartnerControls"/>
    </lcf76f155ced4ddcb4097134ff3c332f>
    <TaxCatchAll xmlns="cbf26599-9702-4d5a-8f1f-8d6679f4e40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4E3588-A7EF-4AB9-AC0C-4BB3BCDA3663}">
  <ds:schemaRefs>
    <ds:schemaRef ds:uri="http://schemas.openxmlformats.org/officeDocument/2006/bibliography"/>
  </ds:schemaRefs>
</ds:datastoreItem>
</file>

<file path=customXml/itemProps3.xml><?xml version="1.0" encoding="utf-8"?>
<ds:datastoreItem xmlns:ds="http://schemas.openxmlformats.org/officeDocument/2006/customXml" ds:itemID="{ECBDE678-38B3-41F5-A0E1-C450330EF0E5}"/>
</file>

<file path=customXml/itemProps4.xml><?xml version="1.0" encoding="utf-8"?>
<ds:datastoreItem xmlns:ds="http://schemas.openxmlformats.org/officeDocument/2006/customXml" ds:itemID="{6E25C095-C50C-4C21-9DF9-5078E0375B37}"/>
</file>

<file path=customXml/itemProps5.xml><?xml version="1.0" encoding="utf-8"?>
<ds:datastoreItem xmlns:ds="http://schemas.openxmlformats.org/officeDocument/2006/customXml" ds:itemID="{B1C1526A-C21F-4BD4-9C14-9B485B103A36}"/>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Food Procuremnt Manual</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Procuremnt Manual</dc:title>
  <dc:subject>DRAFT 20180606</dc:subject>
  <dc:creator>OSCSF</dc:creator>
  <cp:lastModifiedBy>Goodwill KIMORI</cp:lastModifiedBy>
  <cp:revision>3</cp:revision>
  <cp:lastPrinted>2019-01-09T16:06:00Z</cp:lastPrinted>
  <dcterms:created xsi:type="dcterms:W3CDTF">2021-06-29T15:19:00Z</dcterms:created>
  <dcterms:modified xsi:type="dcterms:W3CDTF">2022-02-23T13:36:00Z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0x010100A35E3E8AE0102B4890B53DD15689F553</vt:lpwstr>
  </property>
</Properties>
</file>